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0BF7" w14:textId="77777777" w:rsidR="00170EA6" w:rsidRPr="00974391" w:rsidRDefault="00E40CDC">
      <w:pPr>
        <w:spacing w:line="240" w:lineRule="auto"/>
        <w:jc w:val="center"/>
        <w:rPr>
          <w:rFonts w:ascii="Sylfaen" w:hAnsi="Sylfaen"/>
          <w:b/>
          <w:sz w:val="24"/>
          <w:szCs w:val="24"/>
          <w:u w:val="single"/>
        </w:rPr>
      </w:pPr>
      <w:r w:rsidRPr="00974391">
        <w:rPr>
          <w:rFonts w:ascii="Sylfaen" w:hAnsi="Sylfaen"/>
          <w:b/>
          <w:sz w:val="24"/>
          <w:szCs w:val="24"/>
          <w:u w:val="single"/>
        </w:rPr>
        <w:t>COMUNICATO STAMPA CONGIUNTO</w:t>
      </w:r>
    </w:p>
    <w:p w14:paraId="69994A53" w14:textId="2F1D9C6B" w:rsidR="00974391" w:rsidRDefault="00974391">
      <w:pPr>
        <w:spacing w:line="240" w:lineRule="auto"/>
        <w:jc w:val="both"/>
        <w:rPr>
          <w:rFonts w:ascii="Sylfaen" w:hAnsi="Sylfaen"/>
          <w:b/>
          <w:i/>
          <w:sz w:val="24"/>
          <w:szCs w:val="24"/>
        </w:rPr>
      </w:pPr>
    </w:p>
    <w:p w14:paraId="783CA039" w14:textId="48D8362C" w:rsidR="00886EF9" w:rsidRDefault="00886EF9" w:rsidP="00886EF9">
      <w:pPr>
        <w:jc w:val="both"/>
        <w:rPr>
          <w:rFonts w:ascii="Sylfaen" w:eastAsia="Merriweather" w:hAnsi="Sylfaen" w:cs="Merriweather"/>
          <w:b/>
          <w:sz w:val="24"/>
          <w:szCs w:val="24"/>
        </w:rPr>
      </w:pPr>
      <w:r w:rsidRPr="00886EF9">
        <w:rPr>
          <w:rFonts w:ascii="Sylfaen" w:eastAsia="Merriweather" w:hAnsi="Sylfaen" w:cs="Merriweather"/>
          <w:b/>
          <w:sz w:val="24"/>
          <w:szCs w:val="24"/>
        </w:rPr>
        <w:t xml:space="preserve">CIRCLE: </w:t>
      </w:r>
      <w:r w:rsidR="0064726A">
        <w:rPr>
          <w:rFonts w:ascii="Sylfaen" w:eastAsia="Merriweather" w:hAnsi="Sylfaen" w:cs="Merriweather"/>
          <w:b/>
          <w:sz w:val="24"/>
          <w:szCs w:val="24"/>
        </w:rPr>
        <w:t xml:space="preserve">ALSEA tra gli stakeholder del progetto FENIX </w:t>
      </w:r>
      <w:r w:rsidR="00DC649B">
        <w:rPr>
          <w:rFonts w:ascii="Sylfaen" w:eastAsia="Merriweather" w:hAnsi="Sylfaen" w:cs="Merriweather"/>
          <w:b/>
          <w:sz w:val="24"/>
          <w:szCs w:val="24"/>
        </w:rPr>
        <w:t xml:space="preserve">per individuare e mettere a </w:t>
      </w:r>
      <w:r w:rsidR="0064726A">
        <w:rPr>
          <w:rFonts w:ascii="Sylfaen" w:eastAsia="Merriweather" w:hAnsi="Sylfaen" w:cs="Merriweather"/>
          <w:b/>
          <w:sz w:val="24"/>
          <w:szCs w:val="24"/>
        </w:rPr>
        <w:t>disposizione degli Associati strumenti innovativi</w:t>
      </w:r>
      <w:r w:rsidR="00DC649B">
        <w:rPr>
          <w:rFonts w:ascii="Sylfaen" w:eastAsia="Merriweather" w:hAnsi="Sylfaen" w:cs="Merriweather"/>
          <w:b/>
          <w:sz w:val="24"/>
          <w:szCs w:val="24"/>
        </w:rPr>
        <w:t xml:space="preserve"> di monitoraggio e gestione digitale della catena logistica</w:t>
      </w:r>
    </w:p>
    <w:p w14:paraId="29A3166B" w14:textId="709FD7F1" w:rsidR="00A45A88" w:rsidRDefault="00A45A88" w:rsidP="00886EF9">
      <w:pPr>
        <w:jc w:val="both"/>
        <w:rPr>
          <w:rFonts w:ascii="Sylfaen" w:eastAsia="Merriweather" w:hAnsi="Sylfaen" w:cs="Merriweather"/>
          <w:b/>
          <w:sz w:val="24"/>
          <w:szCs w:val="24"/>
        </w:rPr>
      </w:pPr>
    </w:p>
    <w:p w14:paraId="3F2C26EC" w14:textId="3BC8B2B5" w:rsidR="00A45A88" w:rsidRDefault="00A45A88" w:rsidP="00886EF9">
      <w:pPr>
        <w:jc w:val="both"/>
        <w:rPr>
          <w:rFonts w:ascii="Sylfaen" w:eastAsia="Merriweather" w:hAnsi="Sylfaen" w:cs="Merriweather"/>
          <w:b/>
          <w:sz w:val="24"/>
          <w:szCs w:val="24"/>
        </w:rPr>
      </w:pPr>
      <w:r w:rsidRPr="003D04B2">
        <w:rPr>
          <w:rFonts w:ascii="Sylfaen" w:eastAsia="Merriweather" w:hAnsi="Sylfaen" w:cs="Merriweather"/>
          <w:b/>
          <w:sz w:val="24"/>
          <w:szCs w:val="24"/>
        </w:rPr>
        <w:t xml:space="preserve">I </w:t>
      </w:r>
      <w:r w:rsidR="00550FD2" w:rsidRPr="003D04B2">
        <w:rPr>
          <w:rFonts w:ascii="Sylfaen" w:eastAsia="Merriweather" w:hAnsi="Sylfaen" w:cs="Merriweather"/>
          <w:b/>
          <w:sz w:val="24"/>
          <w:szCs w:val="24"/>
        </w:rPr>
        <w:t>test</w:t>
      </w:r>
      <w:r w:rsidRPr="003D04B2">
        <w:rPr>
          <w:rFonts w:ascii="Sylfaen" w:eastAsia="Merriweather" w:hAnsi="Sylfaen" w:cs="Merriweather"/>
          <w:b/>
          <w:sz w:val="24"/>
          <w:szCs w:val="24"/>
        </w:rPr>
        <w:t xml:space="preserve"> pilota </w:t>
      </w:r>
      <w:r w:rsidR="00550FD2" w:rsidRPr="003D04B2">
        <w:rPr>
          <w:rFonts w:ascii="Sylfaen" w:eastAsia="Merriweather" w:hAnsi="Sylfaen" w:cs="Merriweather"/>
          <w:b/>
          <w:sz w:val="24"/>
          <w:szCs w:val="24"/>
        </w:rPr>
        <w:t xml:space="preserve">relativi alle International Fast &amp; Secure Trade Lane (IFSTL) </w:t>
      </w:r>
      <w:r w:rsidRPr="003D04B2">
        <w:rPr>
          <w:rFonts w:ascii="Sylfaen" w:eastAsia="Merriweather" w:hAnsi="Sylfaen" w:cs="Merriweather"/>
          <w:b/>
          <w:sz w:val="24"/>
          <w:szCs w:val="24"/>
        </w:rPr>
        <w:t>saranno</w:t>
      </w:r>
      <w:r w:rsidR="00550FD2" w:rsidRPr="003D04B2">
        <w:rPr>
          <w:rFonts w:ascii="Sylfaen" w:eastAsia="Merriweather" w:hAnsi="Sylfaen" w:cs="Merriweather"/>
          <w:b/>
          <w:sz w:val="24"/>
          <w:szCs w:val="24"/>
        </w:rPr>
        <w:t xml:space="preserve"> </w:t>
      </w:r>
      <w:r w:rsidR="00F1768A" w:rsidRPr="003D04B2">
        <w:rPr>
          <w:rFonts w:ascii="Sylfaen" w:eastAsia="Merriweather" w:hAnsi="Sylfaen" w:cs="Merriweather"/>
          <w:b/>
          <w:sz w:val="24"/>
          <w:szCs w:val="24"/>
        </w:rPr>
        <w:t xml:space="preserve">inizialmente </w:t>
      </w:r>
      <w:r w:rsidRPr="003D04B2">
        <w:rPr>
          <w:rFonts w:ascii="Sylfaen" w:eastAsia="Merriweather" w:hAnsi="Sylfaen" w:cs="Merriweather"/>
          <w:b/>
          <w:sz w:val="24"/>
          <w:szCs w:val="24"/>
        </w:rPr>
        <w:t xml:space="preserve">focalizzati </w:t>
      </w:r>
      <w:r w:rsidR="00550FD2" w:rsidRPr="003D04B2">
        <w:rPr>
          <w:rFonts w:ascii="Sylfaen" w:eastAsia="Merriweather" w:hAnsi="Sylfaen" w:cs="Merriweather"/>
          <w:b/>
          <w:sz w:val="24"/>
          <w:szCs w:val="24"/>
        </w:rPr>
        <w:t>su Egitto, Marocco e Turchia</w:t>
      </w:r>
    </w:p>
    <w:p w14:paraId="1E06717E" w14:textId="749238EB" w:rsidR="00886EF9" w:rsidRDefault="00886EF9">
      <w:pPr>
        <w:spacing w:line="240" w:lineRule="auto"/>
        <w:jc w:val="both"/>
        <w:rPr>
          <w:rFonts w:ascii="Sylfaen" w:hAnsi="Sylfaen"/>
          <w:b/>
          <w:i/>
          <w:sz w:val="24"/>
          <w:szCs w:val="24"/>
        </w:rPr>
      </w:pPr>
    </w:p>
    <w:p w14:paraId="289E793F" w14:textId="77777777" w:rsidR="00886EF9" w:rsidRDefault="00886EF9">
      <w:pPr>
        <w:spacing w:line="240" w:lineRule="auto"/>
        <w:jc w:val="both"/>
        <w:rPr>
          <w:rFonts w:ascii="Sylfaen" w:hAnsi="Sylfaen"/>
          <w:b/>
          <w:i/>
          <w:sz w:val="24"/>
          <w:szCs w:val="24"/>
        </w:rPr>
      </w:pPr>
    </w:p>
    <w:p w14:paraId="04465392" w14:textId="67D6DDD3" w:rsidR="00886EF9" w:rsidRPr="00886EF9" w:rsidRDefault="003D04B2" w:rsidP="00886EF9">
      <w:pPr>
        <w:rPr>
          <w:rFonts w:ascii="Sylfaen" w:eastAsia="Merriweather" w:hAnsi="Sylfaen" w:cs="Merriweather"/>
          <w:i/>
          <w:sz w:val="24"/>
          <w:szCs w:val="24"/>
        </w:rPr>
      </w:pPr>
      <w:r>
        <w:rPr>
          <w:rFonts w:ascii="Sylfaen" w:eastAsia="Merriweather" w:hAnsi="Sylfaen" w:cs="Merriweather"/>
          <w:i/>
          <w:sz w:val="24"/>
          <w:szCs w:val="24"/>
        </w:rPr>
        <w:t>Milano</w:t>
      </w:r>
      <w:r w:rsidR="00886EF9" w:rsidRPr="00550FD2">
        <w:rPr>
          <w:rFonts w:ascii="Sylfaen" w:eastAsia="Merriweather" w:hAnsi="Sylfaen" w:cs="Merriweather"/>
          <w:i/>
          <w:sz w:val="24"/>
          <w:szCs w:val="24"/>
        </w:rPr>
        <w:t xml:space="preserve">, </w:t>
      </w:r>
      <w:r>
        <w:rPr>
          <w:rFonts w:ascii="Sylfaen" w:eastAsia="Merriweather" w:hAnsi="Sylfaen" w:cs="Merriweather"/>
          <w:i/>
          <w:sz w:val="24"/>
          <w:szCs w:val="24"/>
        </w:rPr>
        <w:t>4</w:t>
      </w:r>
      <w:r w:rsidR="00886EF9" w:rsidRPr="00550FD2">
        <w:rPr>
          <w:rFonts w:ascii="Sylfaen" w:eastAsia="Merriweather" w:hAnsi="Sylfaen" w:cs="Merriweather"/>
          <w:i/>
          <w:sz w:val="24"/>
          <w:szCs w:val="24"/>
        </w:rPr>
        <w:t xml:space="preserve"> </w:t>
      </w:r>
      <w:r w:rsidR="00E34A55" w:rsidRPr="00550FD2">
        <w:rPr>
          <w:rFonts w:ascii="Sylfaen" w:eastAsia="Merriweather" w:hAnsi="Sylfaen" w:cs="Merriweather"/>
          <w:i/>
          <w:sz w:val="24"/>
          <w:szCs w:val="24"/>
        </w:rPr>
        <w:t xml:space="preserve">aprile </w:t>
      </w:r>
      <w:r w:rsidR="00886EF9" w:rsidRPr="00550FD2">
        <w:rPr>
          <w:rFonts w:ascii="Sylfaen" w:eastAsia="Merriweather" w:hAnsi="Sylfaen" w:cs="Merriweather"/>
          <w:i/>
          <w:sz w:val="24"/>
          <w:szCs w:val="24"/>
        </w:rPr>
        <w:t>2022</w:t>
      </w:r>
    </w:p>
    <w:p w14:paraId="4EBF0677" w14:textId="77777777" w:rsidR="00170EA6" w:rsidRPr="00886EF9" w:rsidRDefault="00170EA6">
      <w:pPr>
        <w:spacing w:line="240" w:lineRule="auto"/>
        <w:jc w:val="both"/>
        <w:rPr>
          <w:rFonts w:ascii="Sylfaen" w:hAnsi="Sylfaen"/>
          <w:b/>
          <w:i/>
          <w:sz w:val="24"/>
          <w:szCs w:val="24"/>
        </w:rPr>
      </w:pPr>
    </w:p>
    <w:p w14:paraId="59CF3F3E" w14:textId="1C72AE15" w:rsidR="00170EA6" w:rsidRPr="00886EF9" w:rsidRDefault="00174B2D" w:rsidP="00886EF9">
      <w:pPr>
        <w:jc w:val="both"/>
        <w:rPr>
          <w:rFonts w:ascii="Sylfaen" w:hAnsi="Sylfaen"/>
          <w:sz w:val="24"/>
          <w:szCs w:val="24"/>
        </w:rPr>
      </w:pPr>
      <w:hyperlink r:id="rId6">
        <w:r w:rsidR="00886EF9" w:rsidRPr="00886EF9">
          <w:rPr>
            <w:rFonts w:ascii="Sylfaen" w:eastAsia="Merriweather" w:hAnsi="Sylfaen" w:cs="Merriweather"/>
            <w:b/>
            <w:sz w:val="24"/>
            <w:szCs w:val="24"/>
            <w:u w:val="single"/>
          </w:rPr>
          <w:t>Circle</w:t>
        </w:r>
      </w:hyperlink>
      <w:r w:rsidR="00886EF9" w:rsidRPr="00886EF9">
        <w:rPr>
          <w:rFonts w:ascii="Sylfaen" w:eastAsia="Merriweather" w:hAnsi="Sylfaen" w:cs="Merriweather"/>
          <w:b/>
          <w:sz w:val="24"/>
          <w:szCs w:val="24"/>
        </w:rPr>
        <w:t xml:space="preserve"> S.p.A. </w:t>
      </w:r>
      <w:r w:rsidR="00886EF9" w:rsidRPr="00886EF9">
        <w:rPr>
          <w:rFonts w:ascii="Sylfaen" w:eastAsia="Merriweather" w:hAnsi="Sylfaen" w:cs="Merriweather"/>
          <w:sz w:val="24"/>
          <w:szCs w:val="24"/>
        </w:rPr>
        <w:t>(“</w:t>
      </w:r>
      <w:r w:rsidR="00886EF9" w:rsidRPr="00886EF9">
        <w:rPr>
          <w:rFonts w:ascii="Sylfaen" w:eastAsia="Merriweather" w:hAnsi="Sylfaen" w:cs="Merriweather"/>
          <w:b/>
          <w:i/>
          <w:sz w:val="24"/>
          <w:szCs w:val="24"/>
        </w:rPr>
        <w:t>Circle</w:t>
      </w:r>
      <w:r w:rsidR="00886EF9" w:rsidRPr="00886EF9">
        <w:rPr>
          <w:rFonts w:ascii="Sylfaen" w:eastAsia="Merriweather" w:hAnsi="Sylfaen" w:cs="Merriweather"/>
          <w:sz w:val="24"/>
          <w:szCs w:val="24"/>
        </w:rPr>
        <w:t>” o la “</w:t>
      </w:r>
      <w:r w:rsidR="00886EF9" w:rsidRPr="00886EF9">
        <w:rPr>
          <w:rFonts w:ascii="Sylfaen" w:eastAsia="Merriweather" w:hAnsi="Sylfaen" w:cs="Merriweather"/>
          <w:b/>
          <w:i/>
          <w:sz w:val="24"/>
          <w:szCs w:val="24"/>
        </w:rPr>
        <w:t>Società</w:t>
      </w:r>
      <w:r w:rsidR="00886EF9" w:rsidRPr="00886EF9">
        <w:rPr>
          <w:rFonts w:ascii="Sylfaen" w:eastAsia="Merriweather" w:hAnsi="Sylfaen" w:cs="Merriweather"/>
          <w:sz w:val="24"/>
          <w:szCs w:val="24"/>
        </w:rPr>
        <w:t xml:space="preserve">”), società a capo dell’omonimo Gruppo specializzata nell’analisi dei processi e nello sviluppo di soluzioni di automazione e per la digitalizzazione dei settori portuale e della logistica intermodale, quotata sul mercato Euronext Growth Milan organizzato e gestito da Borsa Italiana, </w:t>
      </w:r>
      <w:r w:rsidR="00DC649B">
        <w:rPr>
          <w:rFonts w:ascii="Sylfaen" w:eastAsia="Merriweather" w:hAnsi="Sylfaen" w:cs="Merriweather"/>
          <w:sz w:val="24"/>
          <w:szCs w:val="24"/>
        </w:rPr>
        <w:t xml:space="preserve">comunica </w:t>
      </w:r>
      <w:r w:rsidR="00886EF9" w:rsidRPr="00886EF9">
        <w:rPr>
          <w:rFonts w:ascii="Sylfaen" w:eastAsia="Merriweather" w:hAnsi="Sylfaen" w:cs="Merriweather"/>
          <w:sz w:val="24"/>
          <w:szCs w:val="24"/>
        </w:rPr>
        <w:t>ch</w:t>
      </w:r>
      <w:r w:rsidR="00886EF9" w:rsidRPr="00886EF9">
        <w:rPr>
          <w:rFonts w:ascii="Sylfaen" w:hAnsi="Sylfaen"/>
          <w:sz w:val="24"/>
          <w:szCs w:val="24"/>
        </w:rPr>
        <w:t>e</w:t>
      </w:r>
      <w:r w:rsidR="00886EF9" w:rsidRPr="00886EF9">
        <w:rPr>
          <w:rFonts w:ascii="Sylfaen" w:hAnsi="Sylfaen"/>
          <w:b/>
          <w:bCs/>
          <w:sz w:val="24"/>
          <w:szCs w:val="24"/>
        </w:rPr>
        <w:t xml:space="preserve"> </w:t>
      </w:r>
      <w:hyperlink r:id="rId7" w:history="1">
        <w:r w:rsidR="00886EF9" w:rsidRPr="00886EF9">
          <w:rPr>
            <w:rStyle w:val="Collegamentoipertestuale"/>
            <w:rFonts w:ascii="Sylfaen" w:hAnsi="Sylfaen"/>
            <w:b/>
            <w:bCs/>
            <w:sz w:val="24"/>
            <w:szCs w:val="24"/>
          </w:rPr>
          <w:t>Alsea - Associazione Lombarda Spedizionieri e Autotrasportatori</w:t>
        </w:r>
      </w:hyperlink>
      <w:r w:rsidR="00886EF9" w:rsidRPr="00886EF9">
        <w:rPr>
          <w:rFonts w:ascii="Sylfaen" w:hAnsi="Sylfaen"/>
          <w:sz w:val="24"/>
          <w:szCs w:val="24"/>
        </w:rPr>
        <w:t xml:space="preserve"> </w:t>
      </w:r>
      <w:r w:rsidR="00DC649B">
        <w:rPr>
          <w:rFonts w:ascii="Sylfaen" w:hAnsi="Sylfaen"/>
          <w:sz w:val="24"/>
          <w:szCs w:val="24"/>
        </w:rPr>
        <w:t xml:space="preserve">ha fatto il proprio ingresso tra gli </w:t>
      </w:r>
      <w:r w:rsidR="00886EF9" w:rsidRPr="00886EF9">
        <w:rPr>
          <w:rFonts w:ascii="Sylfaen" w:hAnsi="Sylfaen"/>
          <w:sz w:val="24"/>
          <w:szCs w:val="24"/>
        </w:rPr>
        <w:t xml:space="preserve">stakeholder </w:t>
      </w:r>
      <w:r w:rsidR="00E40CDC" w:rsidRPr="00886EF9">
        <w:rPr>
          <w:rFonts w:ascii="Sylfaen" w:hAnsi="Sylfaen"/>
          <w:sz w:val="24"/>
          <w:szCs w:val="24"/>
        </w:rPr>
        <w:t>del progetto europeo FENIX</w:t>
      </w:r>
      <w:r w:rsidR="00886EF9" w:rsidRPr="00886EF9">
        <w:rPr>
          <w:rFonts w:ascii="Sylfaen" w:hAnsi="Sylfaen"/>
          <w:sz w:val="24"/>
          <w:szCs w:val="24"/>
        </w:rPr>
        <w:t>.</w:t>
      </w:r>
    </w:p>
    <w:p w14:paraId="7582E5E2" w14:textId="39BA16CC" w:rsidR="00886EF9" w:rsidRPr="00886EF9" w:rsidRDefault="00886EF9" w:rsidP="00886EF9">
      <w:pPr>
        <w:rPr>
          <w:rFonts w:ascii="Sylfaen" w:hAnsi="Sylfaen"/>
          <w:sz w:val="24"/>
          <w:szCs w:val="24"/>
        </w:rPr>
      </w:pPr>
    </w:p>
    <w:p w14:paraId="1862B1C3" w14:textId="4048E829" w:rsidR="00DC649B" w:rsidRPr="003D04B2" w:rsidRDefault="009A2735" w:rsidP="00886EF9">
      <w:pPr>
        <w:jc w:val="both"/>
        <w:rPr>
          <w:rFonts w:ascii="Sylfaen" w:hAnsi="Sylfaen"/>
          <w:sz w:val="24"/>
          <w:szCs w:val="24"/>
        </w:rPr>
      </w:pPr>
      <w:r w:rsidRPr="003D04B2">
        <w:rPr>
          <w:rFonts w:ascii="Sylfaen" w:hAnsi="Sylfaen"/>
          <w:sz w:val="24"/>
          <w:szCs w:val="24"/>
        </w:rPr>
        <w:t xml:space="preserve">La partecipazione a </w:t>
      </w:r>
      <w:r w:rsidR="00886EF9" w:rsidRPr="003D04B2">
        <w:rPr>
          <w:rFonts w:ascii="Sylfaen" w:hAnsi="Sylfaen"/>
          <w:sz w:val="24"/>
          <w:szCs w:val="24"/>
        </w:rPr>
        <w:t>FENIX</w:t>
      </w:r>
      <w:r w:rsidRPr="003D04B2">
        <w:rPr>
          <w:rFonts w:ascii="Sylfaen" w:hAnsi="Sylfaen"/>
          <w:sz w:val="24"/>
          <w:szCs w:val="24"/>
        </w:rPr>
        <w:t xml:space="preserve">, coordinato a livello europeo da ERTICO e italiano dal Ministero delle Infrastrutture e dei Trasporti come beneficiario attraverso TTS Italia, </w:t>
      </w:r>
      <w:r w:rsidR="00DC649B" w:rsidRPr="003D04B2">
        <w:rPr>
          <w:rFonts w:ascii="Sylfaen" w:hAnsi="Sylfaen"/>
          <w:sz w:val="24"/>
          <w:szCs w:val="24"/>
        </w:rPr>
        <w:t xml:space="preserve">metterà a disposizione </w:t>
      </w:r>
      <w:r w:rsidR="00886EF9" w:rsidRPr="003D04B2">
        <w:rPr>
          <w:rFonts w:ascii="Sylfaen" w:hAnsi="Sylfaen"/>
          <w:sz w:val="24"/>
          <w:szCs w:val="24"/>
        </w:rPr>
        <w:t xml:space="preserve">dell’associazione di categoria che </w:t>
      </w:r>
      <w:r w:rsidR="007F798A" w:rsidRPr="003D04B2">
        <w:rPr>
          <w:rFonts w:ascii="Sylfaen" w:hAnsi="Sylfaen"/>
          <w:sz w:val="24"/>
          <w:szCs w:val="24"/>
        </w:rPr>
        <w:t>riunisce le</w:t>
      </w:r>
      <w:r w:rsidR="00886EF9" w:rsidRPr="003D04B2">
        <w:rPr>
          <w:rFonts w:ascii="Sylfaen" w:hAnsi="Sylfaen"/>
          <w:sz w:val="24"/>
          <w:szCs w:val="24"/>
        </w:rPr>
        <w:t xml:space="preserve"> imprese </w:t>
      </w:r>
      <w:r w:rsidR="00DC649B" w:rsidRPr="003D04B2">
        <w:rPr>
          <w:rFonts w:ascii="Sylfaen" w:hAnsi="Sylfaen"/>
          <w:sz w:val="24"/>
          <w:szCs w:val="24"/>
        </w:rPr>
        <w:t xml:space="preserve">attive </w:t>
      </w:r>
      <w:r w:rsidR="00886EF9" w:rsidRPr="003D04B2">
        <w:rPr>
          <w:rFonts w:ascii="Sylfaen" w:hAnsi="Sylfaen"/>
          <w:sz w:val="24"/>
          <w:szCs w:val="24"/>
        </w:rPr>
        <w:t>nel settore dei trasporti</w:t>
      </w:r>
      <w:r w:rsidR="00DC649B" w:rsidRPr="003D04B2">
        <w:rPr>
          <w:rFonts w:ascii="Sylfaen" w:hAnsi="Sylfaen"/>
          <w:sz w:val="24"/>
          <w:szCs w:val="24"/>
        </w:rPr>
        <w:t xml:space="preserve"> e delle</w:t>
      </w:r>
      <w:r w:rsidR="00886EF9" w:rsidRPr="003D04B2">
        <w:rPr>
          <w:rFonts w:ascii="Sylfaen" w:hAnsi="Sylfaen"/>
          <w:sz w:val="24"/>
          <w:szCs w:val="24"/>
        </w:rPr>
        <w:t xml:space="preserve"> spedizioni, operatori logistici e operatori di trasporti multimodali</w:t>
      </w:r>
      <w:r w:rsidR="00DC649B" w:rsidRPr="003D04B2">
        <w:rPr>
          <w:rFonts w:ascii="Sylfaen" w:hAnsi="Sylfaen"/>
          <w:sz w:val="24"/>
          <w:szCs w:val="24"/>
        </w:rPr>
        <w:t xml:space="preserve"> </w:t>
      </w:r>
      <w:r w:rsidR="007F798A" w:rsidRPr="003D04B2">
        <w:rPr>
          <w:rFonts w:ascii="Sylfaen" w:hAnsi="Sylfaen"/>
          <w:sz w:val="24"/>
          <w:szCs w:val="24"/>
        </w:rPr>
        <w:t>strumenti innovativi di monitoraggio e gestione digitale della catena logistica.</w:t>
      </w:r>
    </w:p>
    <w:p w14:paraId="47FF4C21" w14:textId="281862A9" w:rsidR="00C646D9" w:rsidRPr="003D04B2" w:rsidRDefault="00C646D9" w:rsidP="00886EF9">
      <w:pPr>
        <w:jc w:val="both"/>
        <w:rPr>
          <w:rFonts w:ascii="Sylfaen" w:hAnsi="Sylfaen"/>
          <w:sz w:val="24"/>
          <w:szCs w:val="24"/>
        </w:rPr>
      </w:pPr>
    </w:p>
    <w:p w14:paraId="0E583948" w14:textId="1C5B64BD" w:rsidR="00E34A55" w:rsidRPr="003D04B2" w:rsidRDefault="00A45A88" w:rsidP="00886EF9">
      <w:pPr>
        <w:jc w:val="both"/>
        <w:rPr>
          <w:rFonts w:ascii="Sylfaen" w:eastAsia="Merriweather" w:hAnsi="Sylfaen" w:cs="Merriweather"/>
          <w:b/>
          <w:sz w:val="24"/>
          <w:szCs w:val="24"/>
        </w:rPr>
      </w:pPr>
      <w:r w:rsidRPr="003D04B2">
        <w:rPr>
          <w:rFonts w:ascii="Sylfaen" w:hAnsi="Sylfaen"/>
          <w:sz w:val="24"/>
          <w:szCs w:val="24"/>
        </w:rPr>
        <w:t>Più in particolare</w:t>
      </w:r>
      <w:r w:rsidR="00C646D9" w:rsidRPr="003D04B2">
        <w:rPr>
          <w:rFonts w:ascii="Sylfaen" w:hAnsi="Sylfaen"/>
          <w:sz w:val="24"/>
          <w:szCs w:val="24"/>
        </w:rPr>
        <w:t xml:space="preserve">, </w:t>
      </w:r>
      <w:r w:rsidRPr="003D04B2">
        <w:rPr>
          <w:rFonts w:ascii="Sylfaen" w:hAnsi="Sylfaen"/>
          <w:sz w:val="24"/>
          <w:szCs w:val="24"/>
        </w:rPr>
        <w:t>l’iniziativa</w:t>
      </w:r>
      <w:r w:rsidR="00C646D9" w:rsidRPr="003D04B2">
        <w:rPr>
          <w:rFonts w:ascii="Sylfaen" w:hAnsi="Sylfaen"/>
          <w:sz w:val="24"/>
          <w:szCs w:val="24"/>
        </w:rPr>
        <w:t xml:space="preserve"> permetterà alle aziende associate ad ALSEA che hanno relazioni e traffici con Egitto, Marocco e Turchia</w:t>
      </w:r>
      <w:r w:rsidRPr="003D04B2">
        <w:rPr>
          <w:rFonts w:ascii="Sylfaen" w:hAnsi="Sylfaen"/>
          <w:sz w:val="24"/>
          <w:szCs w:val="24"/>
        </w:rPr>
        <w:t xml:space="preserve"> di partecipare a uno o più </w:t>
      </w:r>
      <w:r w:rsidR="00F1768A" w:rsidRPr="003D04B2">
        <w:rPr>
          <w:rFonts w:ascii="Sylfaen" w:hAnsi="Sylfaen"/>
          <w:sz w:val="24"/>
          <w:szCs w:val="24"/>
        </w:rPr>
        <w:t>test</w:t>
      </w:r>
      <w:r w:rsidRPr="003D04B2">
        <w:rPr>
          <w:rFonts w:ascii="Sylfaen" w:hAnsi="Sylfaen"/>
          <w:sz w:val="24"/>
          <w:szCs w:val="24"/>
        </w:rPr>
        <w:t xml:space="preserve"> pilota</w:t>
      </w:r>
      <w:r w:rsidR="00550FD2" w:rsidRPr="003D04B2">
        <w:rPr>
          <w:rFonts w:ascii="Sylfaen" w:hAnsi="Sylfaen"/>
          <w:sz w:val="24"/>
          <w:szCs w:val="24"/>
        </w:rPr>
        <w:t xml:space="preserve"> </w:t>
      </w:r>
      <w:r w:rsidR="00F1768A" w:rsidRPr="003D04B2">
        <w:rPr>
          <w:rFonts w:ascii="Sylfaen" w:eastAsia="Merriweather" w:hAnsi="Sylfaen" w:cs="Merriweather"/>
          <w:sz w:val="24"/>
          <w:szCs w:val="24"/>
        </w:rPr>
        <w:t>relativi alle International Fast &amp; Secure Trade Lane (IFSTL).</w:t>
      </w:r>
    </w:p>
    <w:p w14:paraId="0FBBF506" w14:textId="77777777" w:rsidR="00F1768A" w:rsidRPr="003D04B2" w:rsidRDefault="00F1768A" w:rsidP="00886EF9">
      <w:pPr>
        <w:jc w:val="both"/>
        <w:rPr>
          <w:rFonts w:ascii="Sylfaen" w:hAnsi="Sylfaen"/>
          <w:sz w:val="24"/>
          <w:szCs w:val="24"/>
        </w:rPr>
      </w:pPr>
    </w:p>
    <w:p w14:paraId="49836DC8" w14:textId="4C8D8BCB" w:rsidR="00170EA6" w:rsidRPr="003D04B2" w:rsidRDefault="00886EF9" w:rsidP="002C47D4">
      <w:pPr>
        <w:jc w:val="both"/>
        <w:rPr>
          <w:rFonts w:ascii="Sylfaen" w:hAnsi="Sylfaen"/>
          <w:i/>
          <w:iCs/>
          <w:sz w:val="24"/>
          <w:szCs w:val="24"/>
        </w:rPr>
      </w:pPr>
      <w:r w:rsidRPr="003D04B2">
        <w:rPr>
          <w:rFonts w:ascii="Sylfaen" w:hAnsi="Sylfaen"/>
          <w:b/>
          <w:bCs/>
          <w:i/>
          <w:iCs/>
          <w:sz w:val="24"/>
          <w:szCs w:val="24"/>
        </w:rPr>
        <w:t>Betty Schiavoni</w:t>
      </w:r>
      <w:r w:rsidR="00535EB8" w:rsidRPr="003D04B2">
        <w:rPr>
          <w:rFonts w:ascii="Sylfaen" w:hAnsi="Sylfaen"/>
          <w:b/>
          <w:bCs/>
          <w:i/>
          <w:iCs/>
          <w:sz w:val="24"/>
          <w:szCs w:val="24"/>
        </w:rPr>
        <w:t xml:space="preserve">, Presidente </w:t>
      </w:r>
      <w:r w:rsidRPr="003D04B2">
        <w:rPr>
          <w:rFonts w:ascii="Sylfaen" w:hAnsi="Sylfaen"/>
          <w:b/>
          <w:bCs/>
          <w:i/>
          <w:iCs/>
          <w:sz w:val="24"/>
          <w:szCs w:val="24"/>
        </w:rPr>
        <w:t>ALSEA</w:t>
      </w:r>
      <w:r w:rsidR="00535EB8" w:rsidRPr="003D04B2">
        <w:rPr>
          <w:rFonts w:ascii="Sylfaen" w:hAnsi="Sylfaen"/>
          <w:sz w:val="24"/>
          <w:szCs w:val="24"/>
        </w:rPr>
        <w:t xml:space="preserve"> </w:t>
      </w:r>
      <w:r w:rsidR="00535EB8" w:rsidRPr="003D04B2">
        <w:rPr>
          <w:rFonts w:ascii="Sylfaen" w:hAnsi="Sylfaen"/>
          <w:i/>
          <w:iCs/>
          <w:sz w:val="24"/>
          <w:szCs w:val="24"/>
        </w:rPr>
        <w:t xml:space="preserve">ha </w:t>
      </w:r>
      <w:r w:rsidRPr="003D04B2">
        <w:rPr>
          <w:rFonts w:ascii="Sylfaen" w:hAnsi="Sylfaen"/>
          <w:i/>
          <w:iCs/>
          <w:sz w:val="24"/>
          <w:szCs w:val="24"/>
        </w:rPr>
        <w:t>commentato</w:t>
      </w:r>
      <w:r w:rsidR="00535EB8" w:rsidRPr="003D04B2">
        <w:rPr>
          <w:rFonts w:ascii="Sylfaen" w:hAnsi="Sylfaen"/>
          <w:i/>
          <w:iCs/>
          <w:sz w:val="24"/>
          <w:szCs w:val="24"/>
        </w:rPr>
        <w:t>: “</w:t>
      </w:r>
      <w:r w:rsidR="00340674" w:rsidRPr="003D04B2">
        <w:rPr>
          <w:rFonts w:ascii="Sylfaen" w:hAnsi="Sylfaen"/>
          <w:i/>
          <w:iCs/>
          <w:sz w:val="24"/>
          <w:szCs w:val="24"/>
        </w:rPr>
        <w:t>Abbiamo abbracciato con convinzione il progetto Fenix presentatoci da Circle, convinti che la digitalizzazione del settore sia elemento essenziale per il futuro delle nostre imprese, che hanno sempre saputo cogliere e, spesso, anticipare, i cambiamenti. Con questa adesione offriamo un ulteriore stimolo agli associati per andare verso innovazioni e sviluppi che, siamo convinti, rappresenteranno un valore aggiunto del settore nel futuro</w:t>
      </w:r>
      <w:r w:rsidR="00535EB8" w:rsidRPr="003D04B2">
        <w:rPr>
          <w:rFonts w:ascii="Sylfaen" w:hAnsi="Sylfaen"/>
          <w:i/>
          <w:iCs/>
          <w:sz w:val="24"/>
          <w:szCs w:val="24"/>
        </w:rPr>
        <w:t>”</w:t>
      </w:r>
      <w:r w:rsidR="002C47D4" w:rsidRPr="003D04B2">
        <w:rPr>
          <w:rFonts w:ascii="Sylfaen" w:hAnsi="Sylfaen"/>
          <w:i/>
          <w:iCs/>
          <w:sz w:val="24"/>
          <w:szCs w:val="24"/>
        </w:rPr>
        <w:t>.</w:t>
      </w:r>
    </w:p>
    <w:p w14:paraId="46AD5F9C" w14:textId="0439B81F" w:rsidR="008D235A" w:rsidRPr="003D04B2" w:rsidRDefault="008D235A" w:rsidP="002C47D4">
      <w:pPr>
        <w:jc w:val="both"/>
        <w:rPr>
          <w:rFonts w:ascii="Sylfaen" w:hAnsi="Sylfaen"/>
          <w:i/>
          <w:iCs/>
          <w:sz w:val="24"/>
          <w:szCs w:val="24"/>
        </w:rPr>
      </w:pPr>
    </w:p>
    <w:p w14:paraId="33357165" w14:textId="2B82329F" w:rsidR="008D235A" w:rsidRPr="00550FD2" w:rsidRDefault="00082F20" w:rsidP="00550FD2">
      <w:pPr>
        <w:jc w:val="both"/>
        <w:rPr>
          <w:rFonts w:ascii="Sylfaen" w:hAnsi="Sylfaen"/>
          <w:i/>
          <w:iCs/>
          <w:sz w:val="24"/>
          <w:szCs w:val="24"/>
        </w:rPr>
      </w:pPr>
      <w:r w:rsidRPr="003D04B2">
        <w:rPr>
          <w:rFonts w:ascii="Sylfaen" w:hAnsi="Sylfaen"/>
          <w:i/>
          <w:iCs/>
          <w:sz w:val="24"/>
          <w:szCs w:val="24"/>
        </w:rPr>
        <w:t>“</w:t>
      </w:r>
      <w:r w:rsidR="00550FD2" w:rsidRPr="003D04B2">
        <w:rPr>
          <w:rFonts w:ascii="Sylfaen" w:hAnsi="Sylfaen"/>
          <w:i/>
          <w:iCs/>
          <w:sz w:val="24"/>
          <w:szCs w:val="24"/>
        </w:rPr>
        <w:t>L’ingresso di ALSEA nel gruppo di stakeholder del progetto FENIX segna l’avvio di un importante percorso strategico di collaborazione con l’obiettivo di estendere ai freight forwarder multimodali le sperimentazioni in tema di IFSTL</w:t>
      </w:r>
      <w:r w:rsidR="008D235A" w:rsidRPr="003D04B2">
        <w:rPr>
          <w:rFonts w:ascii="Sylfaen" w:hAnsi="Sylfaen"/>
          <w:i/>
          <w:iCs/>
          <w:sz w:val="24"/>
          <w:szCs w:val="24"/>
        </w:rPr>
        <w:t xml:space="preserve">” ha </w:t>
      </w:r>
      <w:r w:rsidR="00886EF9" w:rsidRPr="003D04B2">
        <w:rPr>
          <w:rFonts w:ascii="Sylfaen" w:hAnsi="Sylfaen"/>
          <w:i/>
          <w:iCs/>
          <w:sz w:val="24"/>
          <w:szCs w:val="24"/>
        </w:rPr>
        <w:t>aggiunto</w:t>
      </w:r>
      <w:r w:rsidR="008D235A" w:rsidRPr="003D04B2">
        <w:rPr>
          <w:rFonts w:ascii="Sylfaen" w:hAnsi="Sylfaen"/>
          <w:i/>
          <w:iCs/>
          <w:sz w:val="24"/>
          <w:szCs w:val="24"/>
        </w:rPr>
        <w:t xml:space="preserve"> </w:t>
      </w:r>
      <w:r w:rsidR="008D235A" w:rsidRPr="003D04B2">
        <w:rPr>
          <w:rFonts w:ascii="Sylfaen" w:hAnsi="Sylfaen"/>
          <w:b/>
          <w:bCs/>
          <w:i/>
          <w:iCs/>
          <w:sz w:val="24"/>
          <w:szCs w:val="24"/>
        </w:rPr>
        <w:t xml:space="preserve">Luca Abatello, Presidente </w:t>
      </w:r>
      <w:r w:rsidR="003D04B2">
        <w:rPr>
          <w:rFonts w:ascii="Sylfaen" w:hAnsi="Sylfaen"/>
          <w:b/>
          <w:bCs/>
          <w:i/>
          <w:iCs/>
          <w:sz w:val="24"/>
          <w:szCs w:val="24"/>
        </w:rPr>
        <w:t>&amp;</w:t>
      </w:r>
      <w:r w:rsidR="008D235A" w:rsidRPr="003D04B2">
        <w:rPr>
          <w:rFonts w:ascii="Sylfaen" w:hAnsi="Sylfaen"/>
          <w:b/>
          <w:bCs/>
          <w:i/>
          <w:iCs/>
          <w:sz w:val="24"/>
          <w:szCs w:val="24"/>
        </w:rPr>
        <w:t xml:space="preserve"> CEO </w:t>
      </w:r>
      <w:r w:rsidR="008D235A" w:rsidRPr="003D04B2">
        <w:rPr>
          <w:rFonts w:ascii="Sylfaen" w:hAnsi="Sylfaen"/>
          <w:b/>
          <w:bCs/>
          <w:i/>
          <w:iCs/>
          <w:sz w:val="24"/>
          <w:szCs w:val="24"/>
        </w:rPr>
        <w:lastRenderedPageBreak/>
        <w:t>di CIRCLE Group</w:t>
      </w:r>
      <w:r w:rsidR="008D235A" w:rsidRPr="003D04B2">
        <w:rPr>
          <w:rFonts w:ascii="Sylfaen" w:hAnsi="Sylfaen"/>
          <w:i/>
          <w:iCs/>
          <w:sz w:val="24"/>
          <w:szCs w:val="24"/>
        </w:rPr>
        <w:t>.</w:t>
      </w:r>
    </w:p>
    <w:p w14:paraId="114218AC" w14:textId="01D8C8F7" w:rsidR="008D235A" w:rsidRDefault="008D235A" w:rsidP="008D235A">
      <w:pPr>
        <w:jc w:val="both"/>
        <w:rPr>
          <w:rFonts w:ascii="Sylfaen" w:hAnsi="Sylfaen"/>
          <w:i/>
          <w:iCs/>
          <w:sz w:val="24"/>
          <w:szCs w:val="24"/>
        </w:rPr>
      </w:pPr>
    </w:p>
    <w:p w14:paraId="74A2571C" w14:textId="77777777" w:rsidR="007F798A" w:rsidRPr="0064726A" w:rsidRDefault="007F798A" w:rsidP="008D235A">
      <w:pPr>
        <w:jc w:val="both"/>
        <w:rPr>
          <w:rFonts w:ascii="Sylfaen" w:hAnsi="Sylfaen"/>
          <w:i/>
          <w:iCs/>
          <w:sz w:val="24"/>
          <w:szCs w:val="24"/>
        </w:rPr>
      </w:pPr>
    </w:p>
    <w:p w14:paraId="14A55E6C" w14:textId="77777777" w:rsidR="0064726A" w:rsidRPr="0064726A" w:rsidRDefault="0064726A" w:rsidP="0064726A">
      <w:pPr>
        <w:jc w:val="center"/>
        <w:rPr>
          <w:rFonts w:ascii="Sylfaen" w:eastAsia="Merriweather" w:hAnsi="Sylfaen" w:cs="Merriweather"/>
          <w:b/>
          <w:sz w:val="24"/>
          <w:szCs w:val="24"/>
        </w:rPr>
      </w:pPr>
      <w:r w:rsidRPr="0064726A">
        <w:rPr>
          <w:rFonts w:ascii="Sylfaen" w:eastAsia="Merriweather" w:hAnsi="Sylfaen" w:cs="Merriweather"/>
          <w:i/>
        </w:rPr>
        <w:t>***</w:t>
      </w:r>
    </w:p>
    <w:p w14:paraId="2724179F" w14:textId="77777777" w:rsidR="0064726A" w:rsidRPr="0064726A" w:rsidRDefault="0064726A" w:rsidP="0064726A">
      <w:pPr>
        <w:rPr>
          <w:rFonts w:ascii="Sylfaen" w:eastAsia="Merriweather" w:hAnsi="Sylfaen" w:cs="Merriweather"/>
          <w:sz w:val="24"/>
          <w:szCs w:val="24"/>
        </w:rPr>
      </w:pPr>
    </w:p>
    <w:p w14:paraId="7692BA44" w14:textId="77777777" w:rsidR="003D04B2" w:rsidRPr="00E64AC6" w:rsidRDefault="003D04B2" w:rsidP="003D04B2">
      <w:pPr>
        <w:spacing w:line="240" w:lineRule="auto"/>
        <w:jc w:val="both"/>
        <w:rPr>
          <w:rFonts w:ascii="Sylfaen" w:eastAsia="Merriweather" w:hAnsi="Sylfaen" w:cs="Calibri Light"/>
          <w:i/>
          <w:iCs/>
          <w:sz w:val="21"/>
          <w:szCs w:val="21"/>
        </w:rPr>
      </w:pPr>
      <w:hyperlink r:id="rId8" w:history="1">
        <w:r w:rsidRPr="00E64AC6">
          <w:rPr>
            <w:rStyle w:val="Collegamentoipertestuale"/>
            <w:rFonts w:ascii="Sylfaen" w:eastAsia="Sylfaen" w:hAnsi="Sylfaen" w:cs="Calibri Light"/>
            <w:b/>
            <w:bCs/>
            <w:i/>
            <w:iCs/>
            <w:sz w:val="21"/>
            <w:szCs w:val="21"/>
          </w:rPr>
          <w:t>CIRCLE Group</w:t>
        </w:r>
      </w:hyperlink>
      <w:r w:rsidRPr="00E64AC6">
        <w:rPr>
          <w:rStyle w:val="Nessuno"/>
          <w:rFonts w:ascii="Sylfaen" w:eastAsia="Sylfaen" w:hAnsi="Sylfaen" w:cs="Calibri Light"/>
          <w:i/>
          <w:iCs/>
          <w:sz w:val="21"/>
          <w:szCs w:val="21"/>
        </w:rPr>
        <w:t xml:space="preserve"> è </w:t>
      </w:r>
      <w:r w:rsidRPr="00E64AC6">
        <w:rPr>
          <w:rFonts w:ascii="Sylfaen" w:eastAsia="Merriweather" w:hAnsi="Sylfaen" w:cs="Calibri Light"/>
          <w:i/>
          <w:iCs/>
          <w:sz w:val="21"/>
          <w:szCs w:val="21"/>
        </w:rPr>
        <w:t>il Gruppo specializzato nell’analisi e nello sviluppo di prodotti per</w:t>
      </w:r>
      <w:r w:rsidRPr="00E64AC6">
        <w:rPr>
          <w:rFonts w:ascii="Sylfaen" w:eastAsia="Merriweather" w:hAnsi="Sylfaen" w:cs="Calibri Light"/>
          <w:b/>
          <w:i/>
          <w:iCs/>
          <w:sz w:val="21"/>
          <w:szCs w:val="21"/>
        </w:rPr>
        <w:t xml:space="preserve"> </w:t>
      </w:r>
      <w:r w:rsidRPr="00E64AC6">
        <w:rPr>
          <w:rFonts w:ascii="Sylfaen" w:eastAsia="Merriweather" w:hAnsi="Sylfaen" w:cs="Calibri Light"/>
          <w:i/>
          <w:iCs/>
          <w:sz w:val="21"/>
          <w:szCs w:val="21"/>
        </w:rPr>
        <w:t>l’</w:t>
      </w:r>
      <w:r w:rsidRPr="00E64AC6">
        <w:rPr>
          <w:rFonts w:ascii="Sylfaen" w:eastAsia="Merriweather" w:hAnsi="Sylfaen" w:cs="Calibri Light"/>
          <w:b/>
          <w:i/>
          <w:iCs/>
          <w:sz w:val="21"/>
          <w:szCs w:val="21"/>
        </w:rPr>
        <w:t xml:space="preserve">innovazione </w:t>
      </w:r>
      <w:r w:rsidRPr="00E64AC6">
        <w:rPr>
          <w:rFonts w:ascii="Sylfaen" w:eastAsia="Merriweather" w:hAnsi="Sylfaen" w:cs="Calibri Light"/>
          <w:i/>
          <w:iCs/>
          <w:sz w:val="21"/>
          <w:szCs w:val="21"/>
        </w:rPr>
        <w:t>e</w:t>
      </w:r>
      <w:r w:rsidRPr="00E64AC6">
        <w:rPr>
          <w:rFonts w:ascii="Sylfaen" w:eastAsia="Merriweather" w:hAnsi="Sylfaen" w:cs="Calibri Light"/>
          <w:b/>
          <w:i/>
          <w:iCs/>
          <w:sz w:val="21"/>
          <w:szCs w:val="21"/>
        </w:rPr>
        <w:t xml:space="preserve"> </w:t>
      </w:r>
      <w:r w:rsidRPr="00E64AC6">
        <w:rPr>
          <w:rFonts w:ascii="Sylfaen" w:eastAsia="Merriweather" w:hAnsi="Sylfaen" w:cs="Calibri Light"/>
          <w:i/>
          <w:iCs/>
          <w:sz w:val="21"/>
          <w:szCs w:val="21"/>
        </w:rPr>
        <w:t>la</w:t>
      </w:r>
      <w:r w:rsidRPr="00E64AC6">
        <w:rPr>
          <w:rFonts w:ascii="Sylfaen" w:eastAsia="Merriweather" w:hAnsi="Sylfaen" w:cs="Calibri Light"/>
          <w:b/>
          <w:i/>
          <w:iCs/>
          <w:sz w:val="21"/>
          <w:szCs w:val="21"/>
        </w:rPr>
        <w:t xml:space="preserve"> digitalizzazione dei settori portuale e della logistica intermodale e </w:t>
      </w:r>
      <w:r w:rsidRPr="00E64AC6">
        <w:rPr>
          <w:rFonts w:ascii="Sylfaen" w:eastAsia="Merriweather" w:hAnsi="Sylfaen" w:cs="Calibri Light"/>
          <w:bCs/>
          <w:i/>
          <w:iCs/>
          <w:sz w:val="21"/>
          <w:szCs w:val="21"/>
        </w:rPr>
        <w:t xml:space="preserve">nella consulenza internazionale sui temi del </w:t>
      </w:r>
      <w:r w:rsidRPr="00E64AC6">
        <w:rPr>
          <w:rFonts w:ascii="Sylfaen" w:eastAsia="Merriweather" w:hAnsi="Sylfaen" w:cs="Calibri Light"/>
          <w:b/>
          <w:i/>
          <w:iCs/>
          <w:sz w:val="21"/>
          <w:szCs w:val="21"/>
        </w:rPr>
        <w:t xml:space="preserve">Green Deal </w:t>
      </w:r>
      <w:r w:rsidRPr="00E64AC6">
        <w:rPr>
          <w:rFonts w:ascii="Sylfaen" w:eastAsia="Merriweather" w:hAnsi="Sylfaen" w:cs="Calibri Light"/>
          <w:bCs/>
          <w:i/>
          <w:iCs/>
          <w:sz w:val="21"/>
          <w:szCs w:val="21"/>
        </w:rPr>
        <w:t>e della</w:t>
      </w:r>
      <w:r w:rsidRPr="00E64AC6">
        <w:rPr>
          <w:rFonts w:ascii="Sylfaen" w:eastAsia="Merriweather" w:hAnsi="Sylfaen" w:cs="Calibri Light"/>
          <w:b/>
          <w:i/>
          <w:iCs/>
          <w:sz w:val="21"/>
          <w:szCs w:val="21"/>
        </w:rPr>
        <w:t xml:space="preserve"> transizione energetica </w:t>
      </w:r>
      <w:r w:rsidRPr="00E64AC6">
        <w:rPr>
          <w:rFonts w:ascii="Sylfaen" w:eastAsia="Merriweather" w:hAnsi="Sylfaen" w:cs="Calibri Light"/>
          <w:bCs/>
          <w:i/>
          <w:iCs/>
          <w:sz w:val="21"/>
          <w:szCs w:val="21"/>
        </w:rPr>
        <w:t>guidato dalla PMI Innovativa Circle S.p.A.</w:t>
      </w:r>
      <w:r w:rsidRPr="00E64AC6">
        <w:rPr>
          <w:rFonts w:ascii="Sylfaen" w:eastAsia="Merriweather" w:hAnsi="Sylfaen" w:cs="Calibri Light"/>
          <w:b/>
          <w:i/>
          <w:iCs/>
          <w:sz w:val="21"/>
          <w:szCs w:val="21"/>
        </w:rPr>
        <w:t xml:space="preserve"> </w:t>
      </w:r>
    </w:p>
    <w:p w14:paraId="14ACC257" w14:textId="77777777" w:rsidR="003D04B2" w:rsidRPr="00E64AC6" w:rsidRDefault="003D04B2" w:rsidP="003D04B2">
      <w:pPr>
        <w:spacing w:line="240" w:lineRule="auto"/>
        <w:jc w:val="both"/>
        <w:rPr>
          <w:rFonts w:ascii="Sylfaen" w:eastAsia="Merriweather" w:hAnsi="Sylfaen" w:cs="Calibri Light"/>
          <w:i/>
          <w:iCs/>
          <w:sz w:val="21"/>
          <w:szCs w:val="21"/>
        </w:rPr>
      </w:pPr>
      <w:r w:rsidRPr="00E64AC6">
        <w:rPr>
          <w:rFonts w:ascii="Sylfaen" w:eastAsia="Merriweather" w:hAnsi="Sylfaen" w:cs="Calibri Light"/>
          <w:i/>
          <w:iCs/>
          <w:sz w:val="21"/>
          <w:szCs w:val="21"/>
        </w:rPr>
        <w:t xml:space="preserve">Oltre a Circle, fanno parte del Gruppo le software house </w:t>
      </w:r>
      <w:r w:rsidRPr="00E64AC6">
        <w:rPr>
          <w:rFonts w:ascii="Sylfaen" w:eastAsia="Merriweather" w:hAnsi="Sylfaen" w:cs="Calibri Light"/>
          <w:b/>
          <w:i/>
          <w:iCs/>
          <w:sz w:val="21"/>
          <w:szCs w:val="21"/>
        </w:rPr>
        <w:t>Info.era</w:t>
      </w:r>
      <w:r w:rsidRPr="00E64AC6">
        <w:rPr>
          <w:rFonts w:ascii="Sylfaen" w:eastAsia="Merriweather" w:hAnsi="Sylfaen" w:cs="Calibri Light"/>
          <w:i/>
          <w:iCs/>
          <w:sz w:val="21"/>
          <w:szCs w:val="21"/>
        </w:rPr>
        <w:t xml:space="preserve"> e </w:t>
      </w:r>
      <w:r w:rsidRPr="00E64AC6">
        <w:rPr>
          <w:rFonts w:ascii="Sylfaen" w:eastAsia="Merriweather" w:hAnsi="Sylfaen" w:cs="Calibri Light"/>
          <w:b/>
          <w:i/>
          <w:iCs/>
          <w:sz w:val="21"/>
          <w:szCs w:val="21"/>
        </w:rPr>
        <w:t xml:space="preserve">Progetto Adele, </w:t>
      </w:r>
      <w:r w:rsidRPr="00E64AC6">
        <w:rPr>
          <w:rFonts w:ascii="Sylfaen" w:eastAsia="Merriweather" w:hAnsi="Sylfaen" w:cs="Calibri Light"/>
          <w:i/>
          <w:iCs/>
          <w:sz w:val="21"/>
          <w:szCs w:val="21"/>
        </w:rPr>
        <w:t xml:space="preserve">acquisite rispettivamente a fine 2017 e a luglio 2019 e le società di consulenza </w:t>
      </w:r>
      <w:r w:rsidRPr="00E64AC6">
        <w:rPr>
          <w:rFonts w:ascii="Sylfaen" w:eastAsia="Merriweather" w:hAnsi="Sylfaen" w:cs="Calibri Light"/>
          <w:b/>
          <w:bCs/>
          <w:i/>
          <w:iCs/>
          <w:sz w:val="21"/>
          <w:szCs w:val="21"/>
        </w:rPr>
        <w:t>Circle Connecting EU</w:t>
      </w:r>
      <w:r w:rsidRPr="00E64AC6">
        <w:rPr>
          <w:rFonts w:ascii="Sylfaen" w:eastAsia="Merriweather" w:hAnsi="Sylfaen" w:cs="Calibri Light"/>
          <w:i/>
          <w:iCs/>
          <w:sz w:val="21"/>
          <w:szCs w:val="21"/>
        </w:rPr>
        <w:t xml:space="preserve"> e </w:t>
      </w:r>
      <w:r w:rsidRPr="00E64AC6">
        <w:rPr>
          <w:rFonts w:ascii="Sylfaen" w:eastAsia="Merriweather" w:hAnsi="Sylfaen" w:cs="Calibri Light"/>
          <w:b/>
          <w:bCs/>
          <w:i/>
          <w:iCs/>
          <w:sz w:val="21"/>
          <w:szCs w:val="21"/>
        </w:rPr>
        <w:t>Magellan Circle.</w:t>
      </w:r>
    </w:p>
    <w:p w14:paraId="4D35D131" w14:textId="77777777" w:rsidR="003D04B2" w:rsidRPr="00E64AC6" w:rsidRDefault="003D04B2" w:rsidP="003D04B2">
      <w:pPr>
        <w:spacing w:line="240" w:lineRule="auto"/>
        <w:jc w:val="both"/>
        <w:rPr>
          <w:rFonts w:ascii="Sylfaen" w:eastAsia="Merriweather" w:hAnsi="Sylfaen" w:cs="Calibri Light"/>
          <w:i/>
          <w:iCs/>
          <w:sz w:val="21"/>
          <w:szCs w:val="21"/>
        </w:rPr>
      </w:pPr>
      <w:r w:rsidRPr="00E64AC6">
        <w:rPr>
          <w:rFonts w:ascii="Sylfaen" w:eastAsia="Merriweather" w:hAnsi="Sylfaen" w:cs="Calibri Light"/>
          <w:i/>
          <w:iCs/>
          <w:sz w:val="21"/>
          <w:szCs w:val="21"/>
        </w:rPr>
        <w:t xml:space="preserve">Le sinergie tra Circle, Info.era e Progetto Adele hanno permesso di ampliare il portafoglio delle soluzioni offerte  in ambito IoT, Optimisation, Digital Twin, Big Data e Process Automation, e di rafforzare i relativi prodotti software: </w:t>
      </w:r>
      <w:r w:rsidRPr="00E64AC6">
        <w:rPr>
          <w:rFonts w:ascii="Sylfaen" w:eastAsia="Merriweather" w:hAnsi="Sylfaen" w:cs="Calibri Light"/>
          <w:b/>
          <w:i/>
          <w:iCs/>
          <w:sz w:val="21"/>
          <w:szCs w:val="21"/>
        </w:rPr>
        <w:t>Milos®</w:t>
      </w:r>
      <w:r w:rsidRPr="00E64AC6">
        <w:rPr>
          <w:rFonts w:ascii="Sylfaen" w:eastAsia="Merriweather" w:hAnsi="Sylfaen" w:cs="Calibri Light"/>
          <w:i/>
          <w:iCs/>
          <w:sz w:val="21"/>
          <w:szCs w:val="21"/>
        </w:rPr>
        <w:t xml:space="preserve"> - suite rivolta a tutti gli attori della logistica intermodale quali inland terminal, terminal portuali, porti, MTO  e  agenzie marittime -, il Port Community System </w:t>
      </w:r>
      <w:r w:rsidRPr="00E64AC6">
        <w:rPr>
          <w:rFonts w:ascii="Sylfaen" w:eastAsia="Merriweather" w:hAnsi="Sylfaen" w:cs="Calibri Light"/>
          <w:b/>
          <w:i/>
          <w:iCs/>
          <w:sz w:val="21"/>
          <w:szCs w:val="21"/>
        </w:rPr>
        <w:t>Sinfomar</w:t>
      </w:r>
      <w:r w:rsidRPr="00E64AC6">
        <w:rPr>
          <w:rFonts w:ascii="Sylfaen" w:eastAsia="Merriweather" w:hAnsi="Sylfaen" w:cs="Calibri Light"/>
          <w:bCs/>
          <w:i/>
          <w:iCs/>
          <w:sz w:val="21"/>
          <w:szCs w:val="21"/>
        </w:rPr>
        <w:t xml:space="preserve"> e le soluzioni </w:t>
      </w:r>
      <w:r w:rsidRPr="00E64AC6">
        <w:rPr>
          <w:rFonts w:ascii="Sylfaen" w:eastAsia="Merriweather" w:hAnsi="Sylfaen" w:cs="Calibri Light"/>
          <w:b/>
          <w:i/>
          <w:iCs/>
          <w:sz w:val="21"/>
          <w:szCs w:val="21"/>
        </w:rPr>
        <w:t xml:space="preserve">Master SPED® </w:t>
      </w:r>
      <w:r w:rsidRPr="00E64AC6">
        <w:rPr>
          <w:rFonts w:ascii="Sylfaen" w:eastAsia="Merriweather" w:hAnsi="Sylfaen" w:cs="Calibri Light"/>
          <w:i/>
          <w:iCs/>
          <w:sz w:val="21"/>
          <w:szCs w:val="21"/>
        </w:rPr>
        <w:t xml:space="preserve">e </w:t>
      </w:r>
      <w:r w:rsidRPr="00E64AC6">
        <w:rPr>
          <w:rFonts w:ascii="Sylfaen" w:eastAsia="Merriweather" w:hAnsi="Sylfaen" w:cs="Calibri Light"/>
          <w:b/>
          <w:i/>
          <w:iCs/>
          <w:sz w:val="21"/>
          <w:szCs w:val="21"/>
        </w:rPr>
        <w:t>Master TRADE®</w:t>
      </w:r>
      <w:r w:rsidRPr="00E64AC6">
        <w:rPr>
          <w:rFonts w:ascii="Sylfaen" w:eastAsia="Merriweather" w:hAnsi="Sylfaen" w:cs="Calibri Light"/>
          <w:bCs/>
          <w:i/>
          <w:iCs/>
          <w:sz w:val="21"/>
          <w:szCs w:val="21"/>
        </w:rPr>
        <w:t>,</w:t>
      </w:r>
      <w:r w:rsidRPr="00E64AC6">
        <w:rPr>
          <w:rFonts w:ascii="Sylfaen" w:eastAsia="Merriweather" w:hAnsi="Sylfaen" w:cs="Calibri Light"/>
          <w:b/>
          <w:i/>
          <w:iCs/>
          <w:sz w:val="21"/>
          <w:szCs w:val="21"/>
        </w:rPr>
        <w:t xml:space="preserve"> </w:t>
      </w:r>
      <w:r w:rsidRPr="00E64AC6">
        <w:rPr>
          <w:rFonts w:ascii="Sylfaen" w:eastAsia="Merriweather" w:hAnsi="Sylfaen" w:cs="Calibri Light"/>
          <w:i/>
          <w:iCs/>
          <w:sz w:val="21"/>
          <w:szCs w:val="21"/>
        </w:rPr>
        <w:t>dedicate rispettivamente a spedizioni e logistica, e a commercio e industria. A completare l’offerta in ambito Supply Chain, i cosiddetti “</w:t>
      </w:r>
      <w:r w:rsidRPr="00E64AC6">
        <w:rPr>
          <w:rFonts w:ascii="Sylfaen" w:eastAsia="Merriweather" w:hAnsi="Sylfaen" w:cs="Calibri Light"/>
          <w:b/>
          <w:bCs/>
          <w:i/>
          <w:iCs/>
          <w:sz w:val="21"/>
          <w:szCs w:val="21"/>
        </w:rPr>
        <w:t>servizi federativi”</w:t>
      </w:r>
      <w:r w:rsidRPr="00E64AC6">
        <w:rPr>
          <w:rFonts w:ascii="Sylfaen" w:eastAsia="Merriweather" w:hAnsi="Sylfaen" w:cs="Calibri Light"/>
          <w:i/>
          <w:iCs/>
          <w:sz w:val="21"/>
          <w:szCs w:val="21"/>
        </w:rPr>
        <w:t xml:space="preserve"> in grado di rendere più efficiente la migrazione dei clienti verso un modello di business digitale e offerti in modalità cloud.</w:t>
      </w:r>
    </w:p>
    <w:p w14:paraId="3D1DEAEB" w14:textId="77777777" w:rsidR="003D04B2" w:rsidRPr="00E64AC6" w:rsidRDefault="003D04B2" w:rsidP="003D04B2">
      <w:pPr>
        <w:spacing w:line="240" w:lineRule="auto"/>
        <w:jc w:val="both"/>
        <w:rPr>
          <w:rFonts w:ascii="Sylfaen" w:eastAsia="Merriweather" w:hAnsi="Sylfaen" w:cs="Calibri Light"/>
          <w:i/>
          <w:iCs/>
          <w:sz w:val="21"/>
          <w:szCs w:val="21"/>
        </w:rPr>
      </w:pPr>
      <w:r w:rsidRPr="00E64AC6">
        <w:rPr>
          <w:rFonts w:ascii="Sylfaen" w:eastAsia="Merriweather" w:hAnsi="Sylfaen" w:cs="Calibri Light"/>
          <w:i/>
          <w:iCs/>
          <w:sz w:val="21"/>
          <w:szCs w:val="21"/>
        </w:rPr>
        <w:t xml:space="preserve">Attraverso la </w:t>
      </w:r>
      <w:r w:rsidRPr="00E64AC6">
        <w:rPr>
          <w:rFonts w:ascii="Sylfaen" w:eastAsia="Merriweather" w:hAnsi="Sylfaen" w:cs="Calibri Light"/>
          <w:b/>
          <w:i/>
          <w:iCs/>
          <w:sz w:val="21"/>
          <w:szCs w:val="21"/>
        </w:rPr>
        <w:t>Circle</w:t>
      </w:r>
      <w:r w:rsidRPr="00E64AC6">
        <w:rPr>
          <w:rFonts w:ascii="Sylfaen" w:eastAsia="Merriweather" w:hAnsi="Sylfaen" w:cs="Calibri Light"/>
          <w:i/>
          <w:iCs/>
          <w:sz w:val="21"/>
          <w:szCs w:val="21"/>
        </w:rPr>
        <w:t xml:space="preserve"> </w:t>
      </w:r>
      <w:r w:rsidRPr="00E64AC6">
        <w:rPr>
          <w:rFonts w:ascii="Sylfaen" w:eastAsia="Merriweather" w:hAnsi="Sylfaen" w:cs="Calibri Light"/>
          <w:b/>
          <w:i/>
          <w:iCs/>
          <w:sz w:val="21"/>
          <w:szCs w:val="21"/>
        </w:rPr>
        <w:t>Connecting EU</w:t>
      </w:r>
      <w:r w:rsidRPr="00E64AC6">
        <w:rPr>
          <w:rFonts w:ascii="Sylfaen" w:eastAsia="Merriweather" w:hAnsi="Sylfaen" w:cs="Calibri Light"/>
          <w:i/>
          <w:iCs/>
          <w:sz w:val="21"/>
          <w:szCs w:val="21"/>
        </w:rPr>
        <w:t>, Circle affianca Enti Pubblici e Aziende individuandone il posizionamento a livello Europeo (</w:t>
      </w:r>
      <w:r w:rsidRPr="00E64AC6">
        <w:rPr>
          <w:rFonts w:ascii="Sylfaen" w:eastAsia="Merriweather" w:hAnsi="Sylfaen" w:cs="Calibri Light"/>
          <w:b/>
          <w:i/>
          <w:iCs/>
          <w:sz w:val="21"/>
          <w:szCs w:val="21"/>
        </w:rPr>
        <w:t>Strategic Communication and Advocacy</w:t>
      </w:r>
      <w:r w:rsidRPr="00E64AC6">
        <w:rPr>
          <w:rFonts w:ascii="Sylfaen" w:eastAsia="Merriweather" w:hAnsi="Sylfaen" w:cs="Calibri Light"/>
          <w:i/>
          <w:iCs/>
          <w:sz w:val="21"/>
          <w:szCs w:val="21"/>
        </w:rPr>
        <w:t>) e le opportunità di finanziamento (</w:t>
      </w:r>
      <w:r w:rsidRPr="00E64AC6">
        <w:rPr>
          <w:rFonts w:ascii="Sylfaen" w:eastAsia="Merriweather" w:hAnsi="Sylfaen" w:cs="Calibri Light"/>
          <w:b/>
          <w:i/>
          <w:iCs/>
          <w:sz w:val="21"/>
          <w:szCs w:val="21"/>
        </w:rPr>
        <w:t>Eu Funding Accelerator</w:t>
      </w:r>
      <w:r w:rsidRPr="00E64AC6">
        <w:rPr>
          <w:rFonts w:ascii="Sylfaen" w:eastAsia="Merriweather" w:hAnsi="Sylfaen" w:cs="Calibri Light"/>
          <w:i/>
          <w:iCs/>
          <w:sz w:val="21"/>
          <w:szCs w:val="21"/>
        </w:rPr>
        <w:t xml:space="preserve">). </w:t>
      </w:r>
    </w:p>
    <w:p w14:paraId="4713477F" w14:textId="77777777" w:rsidR="003D04B2" w:rsidRPr="00E64AC6" w:rsidRDefault="003D04B2" w:rsidP="003D04B2">
      <w:pPr>
        <w:spacing w:line="240" w:lineRule="auto"/>
        <w:jc w:val="both"/>
        <w:rPr>
          <w:rFonts w:ascii="Sylfaen" w:eastAsia="Merriweather" w:hAnsi="Sylfaen" w:cs="Calibri Light"/>
          <w:i/>
          <w:iCs/>
          <w:sz w:val="21"/>
          <w:szCs w:val="21"/>
        </w:rPr>
      </w:pPr>
      <w:r w:rsidRPr="00E64AC6">
        <w:rPr>
          <w:rFonts w:ascii="Sylfaen" w:eastAsia="Merriweather" w:hAnsi="Sylfaen" w:cs="Calibri Light"/>
          <w:i/>
          <w:iCs/>
          <w:sz w:val="21"/>
          <w:szCs w:val="21"/>
        </w:rPr>
        <w:t xml:space="preserve">Grazie alla joint venture e acquisizione di </w:t>
      </w:r>
      <w:r w:rsidRPr="00E64AC6">
        <w:rPr>
          <w:rFonts w:ascii="Sylfaen" w:eastAsia="Merriweather" w:hAnsi="Sylfaen" w:cs="Calibri Light"/>
          <w:b/>
          <w:i/>
          <w:iCs/>
          <w:sz w:val="21"/>
          <w:szCs w:val="21"/>
        </w:rPr>
        <w:t>Magellan Circle</w:t>
      </w:r>
      <w:r w:rsidRPr="00E64AC6">
        <w:rPr>
          <w:rFonts w:ascii="Sylfaen" w:eastAsia="Merriweather" w:hAnsi="Sylfaen" w:cs="Calibri Light"/>
          <w:i/>
          <w:iCs/>
          <w:sz w:val="21"/>
          <w:szCs w:val="21"/>
        </w:rPr>
        <w:t xml:space="preserve">, realtà portoghese attiva nel campo dell’advocacy presso le Istituzioni europee, Circle ha ampliato la propria presenza a Bruxelles e i propri servizi, massimizzando così le opportunità derivanti dai fondi e progetti </w:t>
      </w:r>
      <w:r w:rsidRPr="00E64AC6">
        <w:rPr>
          <w:rFonts w:ascii="Sylfaen" w:eastAsia="Merriweather" w:hAnsi="Sylfaen" w:cs="Calibri Light"/>
          <w:b/>
          <w:i/>
          <w:iCs/>
          <w:sz w:val="21"/>
          <w:szCs w:val="21"/>
        </w:rPr>
        <w:t>Next Generation EU</w:t>
      </w:r>
      <w:r w:rsidRPr="00E64AC6">
        <w:rPr>
          <w:rFonts w:ascii="Sylfaen" w:eastAsia="Merriweather" w:hAnsi="Sylfaen" w:cs="Calibri Light"/>
          <w:i/>
          <w:iCs/>
          <w:sz w:val="21"/>
          <w:szCs w:val="21"/>
        </w:rPr>
        <w:t>.</w:t>
      </w:r>
    </w:p>
    <w:p w14:paraId="31E91972" w14:textId="77777777" w:rsidR="003D04B2" w:rsidRPr="00E64AC6" w:rsidRDefault="003D04B2" w:rsidP="003D04B2">
      <w:pPr>
        <w:spacing w:line="240" w:lineRule="auto"/>
        <w:jc w:val="both"/>
        <w:rPr>
          <w:rFonts w:ascii="Sylfaen" w:eastAsia="Merriweather" w:hAnsi="Sylfaen" w:cs="Calibri Light"/>
          <w:i/>
          <w:iCs/>
          <w:sz w:val="21"/>
          <w:szCs w:val="21"/>
        </w:rPr>
      </w:pPr>
      <w:r w:rsidRPr="00E64AC6">
        <w:rPr>
          <w:rFonts w:ascii="Sylfaen" w:eastAsia="Merriweather" w:hAnsi="Sylfaen" w:cs="Calibri Light"/>
          <w:i/>
          <w:iCs/>
          <w:sz w:val="21"/>
          <w:szCs w:val="21"/>
        </w:rPr>
        <w:t xml:space="preserve">Circle guida la rete di impresa </w:t>
      </w:r>
      <w:hyperlink r:id="rId9" w:history="1">
        <w:r w:rsidRPr="00E64AC6">
          <w:rPr>
            <w:rStyle w:val="Collegamentoipertestuale"/>
            <w:rFonts w:ascii="Sylfaen" w:eastAsia="Merriweather" w:hAnsi="Sylfaen" w:cs="Calibri Light"/>
            <w:b/>
            <w:i/>
            <w:iCs/>
            <w:color w:val="1155CC"/>
            <w:sz w:val="21"/>
            <w:szCs w:val="21"/>
          </w:rPr>
          <w:t>Log@Sea</w:t>
        </w:r>
      </w:hyperlink>
      <w:r w:rsidRPr="00E64AC6">
        <w:rPr>
          <w:rFonts w:ascii="Sylfaen" w:eastAsia="Merriweather" w:hAnsi="Sylfaen" w:cs="Calibri Light"/>
          <w:i/>
          <w:iCs/>
          <w:sz w:val="21"/>
          <w:szCs w:val="21"/>
        </w:rPr>
        <w:t xml:space="preserve">, funzionale al potenziamento dell’offerta di soluzioni evolute di </w:t>
      </w:r>
      <w:r w:rsidRPr="00E64AC6">
        <w:rPr>
          <w:rFonts w:ascii="Sylfaen" w:eastAsia="Merriweather" w:hAnsi="Sylfaen" w:cs="Calibri Light"/>
          <w:b/>
          <w:i/>
          <w:iCs/>
          <w:sz w:val="21"/>
          <w:szCs w:val="21"/>
        </w:rPr>
        <w:t xml:space="preserve">Gate Automation </w:t>
      </w:r>
      <w:r w:rsidRPr="00E64AC6">
        <w:rPr>
          <w:rFonts w:ascii="Sylfaen" w:eastAsia="Merriweather" w:hAnsi="Sylfaen" w:cs="Calibri Light"/>
          <w:i/>
          <w:iCs/>
          <w:sz w:val="21"/>
          <w:szCs w:val="21"/>
        </w:rPr>
        <w:t xml:space="preserve">rivolte ai nodi portuali e intermodali. </w:t>
      </w:r>
    </w:p>
    <w:p w14:paraId="51692BA2" w14:textId="77777777" w:rsidR="003D04B2" w:rsidRPr="00E64AC6" w:rsidRDefault="003D04B2" w:rsidP="003D04B2">
      <w:pPr>
        <w:jc w:val="both"/>
        <w:rPr>
          <w:rStyle w:val="Nessuno"/>
          <w:rFonts w:ascii="Sylfaen" w:eastAsia="Sylfaen" w:hAnsi="Sylfaen" w:cs="Calibri Light"/>
          <w:i/>
          <w:iCs/>
          <w:sz w:val="21"/>
          <w:szCs w:val="21"/>
        </w:rPr>
      </w:pPr>
      <w:r w:rsidRPr="00E64AC6">
        <w:rPr>
          <w:rStyle w:val="Nessuno"/>
          <w:rFonts w:ascii="Sylfaen" w:eastAsia="Sylfaen" w:hAnsi="Sylfaen" w:cs="Calibri Light"/>
          <w:b/>
          <w:bCs/>
          <w:i/>
          <w:iCs/>
          <w:sz w:val="21"/>
          <w:szCs w:val="21"/>
        </w:rPr>
        <w:t>Circle</w:t>
      </w:r>
      <w:r w:rsidRPr="00E64AC6">
        <w:rPr>
          <w:rStyle w:val="Nessuno"/>
          <w:rFonts w:ascii="Sylfaen" w:eastAsia="Sylfaen" w:hAnsi="Sylfaen" w:cs="Calibri Light"/>
          <w:b/>
          <w:bCs/>
          <w:i/>
          <w:iCs/>
          <w:spacing w:val="-10"/>
          <w:sz w:val="21"/>
          <w:szCs w:val="21"/>
        </w:rPr>
        <w:t xml:space="preserve"> </w:t>
      </w:r>
      <w:r w:rsidRPr="00E64AC6">
        <w:rPr>
          <w:rStyle w:val="Nessuno"/>
          <w:rFonts w:ascii="Sylfaen" w:eastAsia="Sylfaen" w:hAnsi="Sylfaen" w:cs="Calibri Light"/>
          <w:b/>
          <w:bCs/>
          <w:i/>
          <w:iCs/>
          <w:sz w:val="21"/>
          <w:szCs w:val="21"/>
        </w:rPr>
        <w:t>S.p.A.</w:t>
      </w:r>
      <w:r w:rsidRPr="00E64AC6">
        <w:rPr>
          <w:rStyle w:val="Nessuno"/>
          <w:rFonts w:ascii="Sylfaen" w:eastAsia="Sylfaen" w:hAnsi="Sylfaen" w:cs="Calibri Light"/>
          <w:b/>
          <w:bCs/>
          <w:i/>
          <w:iCs/>
          <w:spacing w:val="-8"/>
          <w:sz w:val="21"/>
          <w:szCs w:val="21"/>
        </w:rPr>
        <w:t xml:space="preserve"> </w:t>
      </w:r>
      <w:r w:rsidRPr="00E64AC6">
        <w:rPr>
          <w:rStyle w:val="Nessuno"/>
          <w:rFonts w:ascii="Sylfaen" w:eastAsia="Sylfaen" w:hAnsi="Sylfaen" w:cs="Calibri Light"/>
          <w:b/>
          <w:bCs/>
          <w:i/>
          <w:iCs/>
          <w:sz w:val="21"/>
          <w:szCs w:val="21"/>
        </w:rPr>
        <w:t>è</w:t>
      </w:r>
      <w:r w:rsidRPr="00E64AC6">
        <w:rPr>
          <w:rStyle w:val="Nessuno"/>
          <w:rFonts w:ascii="Sylfaen" w:eastAsia="Sylfaen" w:hAnsi="Sylfaen" w:cs="Calibri Light"/>
          <w:i/>
          <w:iCs/>
          <w:spacing w:val="-10"/>
          <w:sz w:val="21"/>
          <w:szCs w:val="21"/>
        </w:rPr>
        <w:t xml:space="preserve"> </w:t>
      </w:r>
      <w:r w:rsidRPr="00E64AC6">
        <w:rPr>
          <w:rStyle w:val="Nessuno"/>
          <w:rFonts w:ascii="Sylfaen" w:eastAsia="Sylfaen" w:hAnsi="Sylfaen" w:cs="Calibri Light"/>
          <w:b/>
          <w:bCs/>
          <w:i/>
          <w:iCs/>
          <w:sz w:val="21"/>
          <w:szCs w:val="21"/>
        </w:rPr>
        <w:t>quotata</w:t>
      </w:r>
      <w:r w:rsidRPr="00E64AC6">
        <w:rPr>
          <w:rStyle w:val="Nessuno"/>
          <w:rFonts w:ascii="Sylfaen" w:eastAsia="Sylfaen" w:hAnsi="Sylfaen" w:cs="Calibri Light"/>
          <w:b/>
          <w:bCs/>
          <w:i/>
          <w:iCs/>
          <w:spacing w:val="-6"/>
          <w:sz w:val="21"/>
          <w:szCs w:val="21"/>
        </w:rPr>
        <w:t xml:space="preserve"> </w:t>
      </w:r>
      <w:r w:rsidRPr="00E64AC6">
        <w:rPr>
          <w:rStyle w:val="Nessuno"/>
          <w:rFonts w:ascii="Sylfaen" w:eastAsia="Sylfaen" w:hAnsi="Sylfaen" w:cs="Calibri Light"/>
          <w:b/>
          <w:bCs/>
          <w:i/>
          <w:iCs/>
          <w:sz w:val="21"/>
          <w:szCs w:val="21"/>
        </w:rPr>
        <w:t>sul</w:t>
      </w:r>
      <w:r w:rsidRPr="00E64AC6">
        <w:rPr>
          <w:rStyle w:val="Nessuno"/>
          <w:rFonts w:ascii="Sylfaen" w:eastAsia="Sylfaen" w:hAnsi="Sylfaen" w:cs="Calibri Light"/>
          <w:b/>
          <w:bCs/>
          <w:i/>
          <w:iCs/>
          <w:spacing w:val="-7"/>
          <w:sz w:val="21"/>
          <w:szCs w:val="21"/>
        </w:rPr>
        <w:t xml:space="preserve"> </w:t>
      </w:r>
      <w:r w:rsidRPr="00E64AC6">
        <w:rPr>
          <w:rStyle w:val="Nessuno"/>
          <w:rFonts w:ascii="Sylfaen" w:eastAsia="Sylfaen" w:hAnsi="Sylfaen" w:cs="Calibri Light"/>
          <w:b/>
          <w:bCs/>
          <w:i/>
          <w:iCs/>
          <w:sz w:val="21"/>
          <w:szCs w:val="21"/>
        </w:rPr>
        <w:t>mercato</w:t>
      </w:r>
      <w:r w:rsidRPr="00E64AC6">
        <w:rPr>
          <w:rStyle w:val="Nessuno"/>
          <w:rFonts w:ascii="Sylfaen" w:eastAsia="Sylfaen" w:hAnsi="Sylfaen" w:cs="Calibri Light"/>
          <w:b/>
          <w:bCs/>
          <w:i/>
          <w:iCs/>
          <w:spacing w:val="-8"/>
          <w:sz w:val="21"/>
          <w:szCs w:val="21"/>
        </w:rPr>
        <w:t xml:space="preserve"> </w:t>
      </w:r>
      <w:r w:rsidRPr="00E64AC6">
        <w:rPr>
          <w:rStyle w:val="Nessuno"/>
          <w:rFonts w:ascii="Sylfaen" w:eastAsia="Sylfaen" w:hAnsi="Sylfaen" w:cs="Calibri Light"/>
          <w:b/>
          <w:bCs/>
          <w:i/>
          <w:iCs/>
          <w:sz w:val="21"/>
          <w:szCs w:val="21"/>
        </w:rPr>
        <w:t xml:space="preserve">Euronext Growth Milan </w:t>
      </w:r>
      <w:r w:rsidRPr="00E64AC6">
        <w:rPr>
          <w:rStyle w:val="Nessuno"/>
          <w:rFonts w:ascii="Sylfaen" w:eastAsia="Sylfaen" w:hAnsi="Sylfaen" w:cs="Calibri Light"/>
          <w:i/>
          <w:iCs/>
          <w:sz w:val="21"/>
          <w:szCs w:val="21"/>
        </w:rPr>
        <w:t>di</w:t>
      </w:r>
      <w:r w:rsidRPr="00E64AC6">
        <w:rPr>
          <w:rStyle w:val="Nessuno"/>
          <w:rFonts w:ascii="Sylfaen" w:eastAsia="Sylfaen" w:hAnsi="Sylfaen" w:cs="Calibri Light"/>
          <w:i/>
          <w:iCs/>
          <w:spacing w:val="-11"/>
          <w:sz w:val="21"/>
          <w:szCs w:val="21"/>
        </w:rPr>
        <w:t xml:space="preserve"> </w:t>
      </w:r>
      <w:r w:rsidRPr="00E64AC6">
        <w:rPr>
          <w:rStyle w:val="Nessuno"/>
          <w:rFonts w:ascii="Sylfaen" w:eastAsia="Sylfaen" w:hAnsi="Sylfaen" w:cs="Calibri Light"/>
          <w:i/>
          <w:iCs/>
          <w:sz w:val="21"/>
          <w:szCs w:val="21"/>
        </w:rPr>
        <w:t>Borsa</w:t>
      </w:r>
      <w:r w:rsidRPr="00E64AC6">
        <w:rPr>
          <w:rStyle w:val="Nessuno"/>
          <w:rFonts w:ascii="Sylfaen" w:eastAsia="Sylfaen" w:hAnsi="Sylfaen" w:cs="Calibri Light"/>
          <w:i/>
          <w:iCs/>
          <w:spacing w:val="-8"/>
          <w:sz w:val="21"/>
          <w:szCs w:val="21"/>
        </w:rPr>
        <w:t xml:space="preserve"> </w:t>
      </w:r>
      <w:r w:rsidRPr="00E64AC6">
        <w:rPr>
          <w:rStyle w:val="Nessuno"/>
          <w:rFonts w:ascii="Sylfaen" w:eastAsia="Sylfaen" w:hAnsi="Sylfaen" w:cs="Calibri Light"/>
          <w:i/>
          <w:iCs/>
          <w:sz w:val="21"/>
          <w:szCs w:val="21"/>
        </w:rPr>
        <w:t>Italiana</w:t>
      </w:r>
      <w:r w:rsidRPr="00E64AC6">
        <w:rPr>
          <w:rStyle w:val="Nessuno"/>
          <w:rFonts w:ascii="Sylfaen" w:eastAsia="Sylfaen" w:hAnsi="Sylfaen" w:cs="Calibri Light"/>
          <w:i/>
          <w:iCs/>
          <w:spacing w:val="-8"/>
          <w:sz w:val="21"/>
          <w:szCs w:val="21"/>
        </w:rPr>
        <w:t xml:space="preserve"> </w:t>
      </w:r>
      <w:r w:rsidRPr="00E64AC6">
        <w:rPr>
          <w:rStyle w:val="Nessuno"/>
          <w:rFonts w:ascii="Sylfaen" w:eastAsia="Sylfaen" w:hAnsi="Sylfaen" w:cs="Calibri Light"/>
          <w:i/>
          <w:iCs/>
          <w:sz w:val="21"/>
          <w:szCs w:val="21"/>
        </w:rPr>
        <w:t>dal</w:t>
      </w:r>
      <w:r w:rsidRPr="00E64AC6">
        <w:rPr>
          <w:rStyle w:val="Nessuno"/>
          <w:rFonts w:ascii="Sylfaen" w:eastAsia="Sylfaen" w:hAnsi="Sylfaen" w:cs="Calibri Light"/>
          <w:i/>
          <w:iCs/>
          <w:spacing w:val="-8"/>
          <w:sz w:val="21"/>
          <w:szCs w:val="21"/>
        </w:rPr>
        <w:t xml:space="preserve"> </w:t>
      </w:r>
      <w:r w:rsidRPr="00E64AC6">
        <w:rPr>
          <w:rStyle w:val="Nessuno"/>
          <w:rFonts w:ascii="Sylfaen" w:eastAsia="Sylfaen" w:hAnsi="Sylfaen" w:cs="Calibri Light"/>
          <w:i/>
          <w:iCs/>
          <w:sz w:val="21"/>
          <w:szCs w:val="21"/>
        </w:rPr>
        <w:t>26</w:t>
      </w:r>
      <w:r w:rsidRPr="00E64AC6">
        <w:rPr>
          <w:rStyle w:val="Nessuno"/>
          <w:rFonts w:ascii="Sylfaen" w:eastAsia="Sylfaen" w:hAnsi="Sylfaen" w:cs="Calibri Light"/>
          <w:i/>
          <w:iCs/>
          <w:spacing w:val="-8"/>
          <w:sz w:val="21"/>
          <w:szCs w:val="21"/>
        </w:rPr>
        <w:t xml:space="preserve"> </w:t>
      </w:r>
      <w:r w:rsidRPr="00E64AC6">
        <w:rPr>
          <w:rStyle w:val="Nessuno"/>
          <w:rFonts w:ascii="Sylfaen" w:eastAsia="Sylfaen" w:hAnsi="Sylfaen" w:cs="Calibri Light"/>
          <w:i/>
          <w:iCs/>
          <w:sz w:val="21"/>
          <w:szCs w:val="21"/>
        </w:rPr>
        <w:t>ottobre</w:t>
      </w:r>
      <w:r w:rsidRPr="00E64AC6">
        <w:rPr>
          <w:rStyle w:val="Nessuno"/>
          <w:rFonts w:ascii="Sylfaen" w:eastAsia="Sylfaen" w:hAnsi="Sylfaen" w:cs="Calibri Light"/>
          <w:i/>
          <w:iCs/>
          <w:spacing w:val="-9"/>
          <w:sz w:val="21"/>
          <w:szCs w:val="21"/>
        </w:rPr>
        <w:t xml:space="preserve"> </w:t>
      </w:r>
      <w:r w:rsidRPr="00E64AC6">
        <w:rPr>
          <w:rStyle w:val="Nessuno"/>
          <w:rFonts w:ascii="Sylfaen" w:eastAsia="Sylfaen" w:hAnsi="Sylfaen" w:cs="Calibri Light"/>
          <w:i/>
          <w:iCs/>
          <w:sz w:val="21"/>
          <w:szCs w:val="21"/>
        </w:rPr>
        <w:t>2018</w:t>
      </w:r>
      <w:r w:rsidRPr="00E64AC6">
        <w:rPr>
          <w:rStyle w:val="Nessuno"/>
          <w:rFonts w:ascii="Sylfaen" w:eastAsia="Sylfaen" w:hAnsi="Sylfaen" w:cs="Calibri Light"/>
          <w:i/>
          <w:iCs/>
          <w:spacing w:val="-7"/>
          <w:sz w:val="21"/>
          <w:szCs w:val="21"/>
        </w:rPr>
        <w:t xml:space="preserve"> </w:t>
      </w:r>
      <w:r w:rsidRPr="00E64AC6">
        <w:rPr>
          <w:rStyle w:val="Nessuno"/>
          <w:rFonts w:ascii="Sylfaen" w:eastAsia="Sylfaen" w:hAnsi="Sylfaen" w:cs="Calibri Light"/>
          <w:i/>
          <w:iCs/>
          <w:sz w:val="21"/>
          <w:szCs w:val="21"/>
        </w:rPr>
        <w:t>(codice alfanumerico:</w:t>
      </w:r>
      <w:r w:rsidRPr="00E64AC6">
        <w:rPr>
          <w:rStyle w:val="Nessuno"/>
          <w:rFonts w:ascii="Sylfaen" w:eastAsia="Sylfaen" w:hAnsi="Sylfaen" w:cs="Calibri Light"/>
          <w:i/>
          <w:iCs/>
          <w:spacing w:val="-15"/>
          <w:sz w:val="21"/>
          <w:szCs w:val="21"/>
        </w:rPr>
        <w:t xml:space="preserve"> </w:t>
      </w:r>
      <w:r w:rsidRPr="00E64AC6">
        <w:rPr>
          <w:rStyle w:val="Nessuno"/>
          <w:rFonts w:ascii="Sylfaen" w:eastAsia="Sylfaen" w:hAnsi="Sylfaen" w:cs="Calibri Light"/>
          <w:i/>
          <w:iCs/>
          <w:sz w:val="21"/>
          <w:szCs w:val="21"/>
        </w:rPr>
        <w:t>CIRC;</w:t>
      </w:r>
      <w:r w:rsidRPr="00E64AC6">
        <w:rPr>
          <w:rStyle w:val="Nessuno"/>
          <w:rFonts w:ascii="Sylfaen" w:eastAsia="Sylfaen" w:hAnsi="Sylfaen" w:cs="Calibri Light"/>
          <w:i/>
          <w:iCs/>
          <w:spacing w:val="-14"/>
          <w:sz w:val="21"/>
          <w:szCs w:val="21"/>
        </w:rPr>
        <w:t xml:space="preserve"> </w:t>
      </w:r>
      <w:r w:rsidRPr="00E64AC6">
        <w:rPr>
          <w:rStyle w:val="Nessuno"/>
          <w:rFonts w:ascii="Sylfaen" w:eastAsia="Sylfaen" w:hAnsi="Sylfaen" w:cs="Calibri Light"/>
          <w:i/>
          <w:iCs/>
          <w:sz w:val="21"/>
          <w:szCs w:val="21"/>
        </w:rPr>
        <w:t>codice</w:t>
      </w:r>
      <w:r w:rsidRPr="00E64AC6">
        <w:rPr>
          <w:rStyle w:val="Nessuno"/>
          <w:rFonts w:ascii="Sylfaen" w:eastAsia="Sylfaen" w:hAnsi="Sylfaen" w:cs="Calibri Light"/>
          <w:i/>
          <w:iCs/>
          <w:spacing w:val="-15"/>
          <w:sz w:val="21"/>
          <w:szCs w:val="21"/>
        </w:rPr>
        <w:t xml:space="preserve"> </w:t>
      </w:r>
      <w:r w:rsidRPr="00E64AC6">
        <w:rPr>
          <w:rStyle w:val="Nessuno"/>
          <w:rFonts w:ascii="Sylfaen" w:eastAsia="Sylfaen" w:hAnsi="Sylfaen" w:cs="Calibri Light"/>
          <w:i/>
          <w:iCs/>
          <w:sz w:val="21"/>
          <w:szCs w:val="21"/>
        </w:rPr>
        <w:t>ISIN</w:t>
      </w:r>
      <w:r w:rsidRPr="00E64AC6">
        <w:rPr>
          <w:rStyle w:val="Nessuno"/>
          <w:rFonts w:ascii="Sylfaen" w:eastAsia="Sylfaen" w:hAnsi="Sylfaen" w:cs="Calibri Light"/>
          <w:i/>
          <w:iCs/>
          <w:spacing w:val="-16"/>
          <w:sz w:val="21"/>
          <w:szCs w:val="21"/>
        </w:rPr>
        <w:t xml:space="preserve"> </w:t>
      </w:r>
      <w:r w:rsidRPr="00E64AC6">
        <w:rPr>
          <w:rStyle w:val="Nessuno"/>
          <w:rFonts w:ascii="Sylfaen" w:eastAsia="Sylfaen" w:hAnsi="Sylfaen" w:cs="Calibri Light"/>
          <w:i/>
          <w:iCs/>
          <w:sz w:val="21"/>
          <w:szCs w:val="21"/>
        </w:rPr>
        <w:t>azioni</w:t>
      </w:r>
      <w:r w:rsidRPr="00E64AC6">
        <w:rPr>
          <w:rStyle w:val="Nessuno"/>
          <w:rFonts w:ascii="Sylfaen" w:eastAsia="Sylfaen" w:hAnsi="Sylfaen" w:cs="Calibri Light"/>
          <w:i/>
          <w:iCs/>
          <w:spacing w:val="-15"/>
          <w:sz w:val="21"/>
          <w:szCs w:val="21"/>
        </w:rPr>
        <w:t xml:space="preserve"> </w:t>
      </w:r>
      <w:r w:rsidRPr="00E64AC6">
        <w:rPr>
          <w:rStyle w:val="Nessuno"/>
          <w:rFonts w:ascii="Sylfaen" w:eastAsia="Sylfaen" w:hAnsi="Sylfaen" w:cs="Calibri Light"/>
          <w:i/>
          <w:iCs/>
          <w:sz w:val="21"/>
          <w:szCs w:val="21"/>
        </w:rPr>
        <w:t>ordinarie:</w:t>
      </w:r>
      <w:r w:rsidRPr="00E64AC6">
        <w:rPr>
          <w:rStyle w:val="Nessuno"/>
          <w:rFonts w:ascii="Sylfaen" w:eastAsia="Sylfaen" w:hAnsi="Sylfaen" w:cs="Calibri Light"/>
          <w:i/>
          <w:iCs/>
          <w:spacing w:val="-14"/>
          <w:sz w:val="21"/>
          <w:szCs w:val="21"/>
        </w:rPr>
        <w:t xml:space="preserve"> </w:t>
      </w:r>
      <w:r w:rsidRPr="00E64AC6">
        <w:rPr>
          <w:rStyle w:val="Nessuno"/>
          <w:rFonts w:ascii="Sylfaen" w:eastAsia="Sylfaen" w:hAnsi="Sylfaen" w:cs="Calibri Light"/>
          <w:i/>
          <w:iCs/>
          <w:sz w:val="21"/>
          <w:szCs w:val="21"/>
        </w:rPr>
        <w:t>IT.</w:t>
      </w:r>
      <w:r w:rsidRPr="00E64AC6">
        <w:rPr>
          <w:rStyle w:val="Nessuno"/>
          <w:rFonts w:ascii="Sylfaen" w:eastAsia="Sylfaen" w:hAnsi="Sylfaen" w:cs="Calibri Light"/>
          <w:i/>
          <w:iCs/>
          <w:spacing w:val="-15"/>
          <w:sz w:val="21"/>
          <w:szCs w:val="21"/>
        </w:rPr>
        <w:t xml:space="preserve"> </w:t>
      </w:r>
      <w:r w:rsidRPr="00E64AC6">
        <w:rPr>
          <w:rStyle w:val="Nessuno"/>
          <w:rFonts w:ascii="Sylfaen" w:eastAsia="Sylfaen" w:hAnsi="Sylfaen" w:cs="Calibri Light"/>
          <w:i/>
          <w:iCs/>
          <w:sz w:val="21"/>
          <w:szCs w:val="21"/>
        </w:rPr>
        <w:t>0005344996).</w:t>
      </w:r>
      <w:r w:rsidRPr="00E64AC6">
        <w:rPr>
          <w:rStyle w:val="Nessuno"/>
          <w:rFonts w:ascii="Sylfaen" w:eastAsia="Sylfaen" w:hAnsi="Sylfaen" w:cs="Calibri Light"/>
          <w:i/>
          <w:iCs/>
          <w:spacing w:val="-14"/>
          <w:sz w:val="21"/>
          <w:szCs w:val="21"/>
        </w:rPr>
        <w:t xml:space="preserve"> </w:t>
      </w:r>
      <w:r w:rsidRPr="00E64AC6">
        <w:rPr>
          <w:rStyle w:val="Nessuno"/>
          <w:rFonts w:ascii="Sylfaen" w:eastAsia="Sylfaen" w:hAnsi="Sylfaen" w:cs="Calibri Light"/>
          <w:i/>
          <w:iCs/>
          <w:sz w:val="21"/>
          <w:szCs w:val="21"/>
        </w:rPr>
        <w:t xml:space="preserve"> </w:t>
      </w:r>
    </w:p>
    <w:p w14:paraId="6F618AA5" w14:textId="0BAD01E8" w:rsidR="0064726A" w:rsidRPr="003D04B2" w:rsidRDefault="0064726A" w:rsidP="0064726A">
      <w:pPr>
        <w:jc w:val="both"/>
        <w:rPr>
          <w:rFonts w:ascii="Sylfaen" w:eastAsia="Merriweather" w:hAnsi="Sylfaen" w:cs="Merriweather"/>
          <w:i/>
          <w:sz w:val="21"/>
          <w:szCs w:val="21"/>
        </w:rPr>
      </w:pPr>
    </w:p>
    <w:p w14:paraId="072EE672" w14:textId="2D4B49A1" w:rsidR="007F798A" w:rsidRPr="003D04B2" w:rsidRDefault="007F798A" w:rsidP="0064726A">
      <w:pPr>
        <w:jc w:val="both"/>
        <w:rPr>
          <w:rFonts w:ascii="Sylfaen" w:eastAsia="Merriweather" w:hAnsi="Sylfaen" w:cs="Merriweather"/>
          <w:i/>
          <w:sz w:val="21"/>
          <w:szCs w:val="21"/>
        </w:rPr>
      </w:pPr>
    </w:p>
    <w:p w14:paraId="25980436" w14:textId="10314F1B" w:rsidR="00340674" w:rsidRPr="003D04B2" w:rsidRDefault="007F798A" w:rsidP="00340674">
      <w:pPr>
        <w:jc w:val="both"/>
        <w:rPr>
          <w:rFonts w:ascii="Sylfaen" w:hAnsi="Sylfaen"/>
          <w:i/>
          <w:sz w:val="20"/>
          <w:szCs w:val="20"/>
        </w:rPr>
      </w:pPr>
      <w:r w:rsidRPr="003D04B2">
        <w:rPr>
          <w:rFonts w:ascii="Sylfaen" w:eastAsia="Merriweather" w:hAnsi="Sylfaen" w:cs="Merriweather"/>
          <w:b/>
          <w:i/>
          <w:sz w:val="21"/>
          <w:szCs w:val="21"/>
        </w:rPr>
        <w:t>ALSEA</w:t>
      </w:r>
      <w:r w:rsidR="00340674" w:rsidRPr="003D04B2">
        <w:rPr>
          <w:rFonts w:ascii="Sylfaen" w:eastAsia="Merriweather" w:hAnsi="Sylfaen" w:cs="Merriweather"/>
          <w:b/>
          <w:i/>
          <w:sz w:val="21"/>
          <w:szCs w:val="21"/>
        </w:rPr>
        <w:t>,</w:t>
      </w:r>
      <w:r w:rsidRPr="003D04B2">
        <w:rPr>
          <w:rFonts w:ascii="Sylfaen" w:eastAsia="Merriweather" w:hAnsi="Sylfaen" w:cs="Merriweather"/>
          <w:b/>
          <w:i/>
          <w:sz w:val="21"/>
          <w:szCs w:val="21"/>
        </w:rPr>
        <w:t xml:space="preserve"> </w:t>
      </w:r>
      <w:r w:rsidR="00340674" w:rsidRPr="003D04B2">
        <w:rPr>
          <w:rFonts w:ascii="Sylfaen" w:hAnsi="Sylfaen"/>
          <w:i/>
          <w:sz w:val="20"/>
          <w:szCs w:val="20"/>
        </w:rPr>
        <w:t>Associazione Lombarda Spedizionieri e Autotrasportatori, è l’associazione territoriale di Milano di Confetra, Fedespedi e Fedit. Associa la quasi totalità delle imprese di spedizioni internazionali e dei corrieri della provincia di Milano, Lodi e Pavia.</w:t>
      </w:r>
    </w:p>
    <w:p w14:paraId="53E65426" w14:textId="07D9D3A8" w:rsidR="00340674" w:rsidRPr="003D04B2" w:rsidRDefault="003D04B2" w:rsidP="00340674">
      <w:pPr>
        <w:jc w:val="both"/>
        <w:rPr>
          <w:rFonts w:ascii="Sylfaen" w:hAnsi="Sylfaen"/>
          <w:b/>
          <w:i/>
          <w:sz w:val="20"/>
          <w:szCs w:val="20"/>
        </w:rPr>
      </w:pPr>
      <w:r w:rsidRPr="003D04B2">
        <w:rPr>
          <w:rFonts w:ascii="Sylfaen" w:hAnsi="Sylfaen"/>
          <w:i/>
          <w:sz w:val="20"/>
          <w:szCs w:val="20"/>
        </w:rPr>
        <w:t>È</w:t>
      </w:r>
      <w:r w:rsidR="00340674" w:rsidRPr="003D04B2">
        <w:rPr>
          <w:rFonts w:ascii="Sylfaen" w:hAnsi="Sylfaen"/>
          <w:i/>
          <w:sz w:val="20"/>
          <w:szCs w:val="20"/>
        </w:rPr>
        <w:t xml:space="preserve"> la più grande associazione territoriale italiana del settore spedizioni, logistica e trasporti, contando oltre 700 imprese per più di 20.000 addetti diretti.</w:t>
      </w:r>
    </w:p>
    <w:p w14:paraId="4637200E" w14:textId="77777777" w:rsidR="00340674" w:rsidRPr="00DD4F0A" w:rsidRDefault="00340674" w:rsidP="00340674">
      <w:pPr>
        <w:jc w:val="both"/>
        <w:rPr>
          <w:rFonts w:ascii="Trebuchet MS" w:eastAsia="Times New Roman" w:hAnsi="Trebuchet MS" w:cs="Times New Roman"/>
          <w:i/>
          <w:sz w:val="20"/>
          <w:szCs w:val="20"/>
        </w:rPr>
      </w:pPr>
    </w:p>
    <w:p w14:paraId="09E2E92D" w14:textId="77777777" w:rsidR="007F798A" w:rsidRPr="0064726A" w:rsidRDefault="007F798A" w:rsidP="0064726A">
      <w:pPr>
        <w:jc w:val="both"/>
        <w:rPr>
          <w:rFonts w:ascii="Sylfaen" w:eastAsia="Merriweather" w:hAnsi="Sylfaen" w:cs="Merriweather"/>
          <w:i/>
          <w:sz w:val="21"/>
          <w:szCs w:val="21"/>
        </w:rPr>
      </w:pPr>
    </w:p>
    <w:p w14:paraId="0C10CA50" w14:textId="77777777" w:rsidR="0064726A" w:rsidRPr="0064726A" w:rsidRDefault="0064726A" w:rsidP="0064726A">
      <w:pPr>
        <w:jc w:val="both"/>
        <w:rPr>
          <w:rFonts w:ascii="Sylfaen" w:eastAsia="Merriweather" w:hAnsi="Sylfaen" w:cs="Merriweather"/>
          <w:i/>
          <w:sz w:val="21"/>
          <w:szCs w:val="21"/>
        </w:rPr>
      </w:pPr>
    </w:p>
    <w:p w14:paraId="7B2E27F7" w14:textId="77777777" w:rsidR="0064726A" w:rsidRPr="0064726A" w:rsidRDefault="0064726A" w:rsidP="0064726A">
      <w:pPr>
        <w:jc w:val="center"/>
        <w:rPr>
          <w:rFonts w:ascii="Sylfaen" w:eastAsia="Merriweather" w:hAnsi="Sylfaen" w:cs="Merriweather"/>
          <w:b/>
        </w:rPr>
      </w:pPr>
      <w:r w:rsidRPr="0064726A">
        <w:rPr>
          <w:rFonts w:ascii="Sylfaen" w:eastAsia="Merriweather" w:hAnsi="Sylfaen" w:cs="Merriweather"/>
          <w:b/>
        </w:rPr>
        <w:t>Per ulteriori informazioni</w:t>
      </w:r>
    </w:p>
    <w:p w14:paraId="34C024D2" w14:textId="77777777" w:rsidR="0064726A" w:rsidRPr="0064726A" w:rsidRDefault="0064726A" w:rsidP="0064726A">
      <w:pPr>
        <w:ind w:left="100" w:right="393"/>
        <w:jc w:val="center"/>
        <w:rPr>
          <w:rFonts w:ascii="Sylfaen" w:eastAsia="Merriweather" w:hAnsi="Sylfaen" w:cs="Merriweather"/>
          <w:i/>
          <w:sz w:val="18"/>
          <w:szCs w:val="18"/>
        </w:rPr>
      </w:pPr>
    </w:p>
    <w:p w14:paraId="4A5149F4" w14:textId="77777777" w:rsidR="0064726A" w:rsidRPr="0064726A" w:rsidRDefault="0064726A" w:rsidP="0064726A">
      <w:pPr>
        <w:ind w:left="100" w:right="393"/>
        <w:jc w:val="center"/>
        <w:rPr>
          <w:rFonts w:ascii="Sylfaen" w:eastAsia="Merriweather" w:hAnsi="Sylfaen" w:cs="Merriweather"/>
          <w:sz w:val="18"/>
          <w:szCs w:val="18"/>
        </w:rPr>
      </w:pPr>
      <w:r w:rsidRPr="0064726A">
        <w:rPr>
          <w:rFonts w:ascii="Sylfaen" w:eastAsia="Merriweather" w:hAnsi="Sylfaen" w:cs="Merriweather"/>
          <w:sz w:val="18"/>
          <w:szCs w:val="18"/>
        </w:rPr>
        <w:t xml:space="preserve">Issuer: </w:t>
      </w:r>
      <w:r w:rsidRPr="0064726A">
        <w:rPr>
          <w:rFonts w:ascii="Sylfaen" w:eastAsia="Merriweather" w:hAnsi="Sylfaen" w:cs="Merriweather"/>
          <w:b/>
          <w:sz w:val="18"/>
          <w:szCs w:val="18"/>
        </w:rPr>
        <w:t>Circle S.p.A.</w:t>
      </w:r>
    </w:p>
    <w:p w14:paraId="0DB7271E" w14:textId="77777777" w:rsidR="003D04B2" w:rsidRPr="003D04B2" w:rsidRDefault="003D04B2" w:rsidP="003D04B2">
      <w:pPr>
        <w:ind w:left="100" w:right="393"/>
        <w:jc w:val="center"/>
        <w:rPr>
          <w:rStyle w:val="Nessuno"/>
          <w:rFonts w:ascii="Sylfaen" w:eastAsia="Sylfaen" w:hAnsi="Sylfaen" w:cs="Calibri Light"/>
          <w:sz w:val="18"/>
          <w:szCs w:val="18"/>
        </w:rPr>
      </w:pPr>
      <w:r w:rsidRPr="003D04B2">
        <w:rPr>
          <w:rStyle w:val="Nessuno"/>
          <w:rFonts w:ascii="Sylfaen" w:eastAsia="Sylfaen" w:hAnsi="Sylfaen" w:cs="Calibri Light"/>
          <w:sz w:val="18"/>
          <w:szCs w:val="18"/>
        </w:rPr>
        <w:t>Registered office Via Giovanni Battista Pergolesi 26, 20124 Milano</w:t>
      </w:r>
    </w:p>
    <w:p w14:paraId="466455A8" w14:textId="77777777" w:rsidR="003D04B2" w:rsidRPr="003D04B2" w:rsidRDefault="003D04B2" w:rsidP="003D04B2">
      <w:pPr>
        <w:ind w:left="100" w:right="393"/>
        <w:jc w:val="center"/>
        <w:rPr>
          <w:rStyle w:val="Nessuno"/>
          <w:rFonts w:ascii="Sylfaen" w:eastAsia="Sylfaen" w:hAnsi="Sylfaen" w:cs="Calibri Light"/>
          <w:sz w:val="18"/>
          <w:szCs w:val="18"/>
        </w:rPr>
      </w:pPr>
      <w:r w:rsidRPr="003D04B2">
        <w:rPr>
          <w:rStyle w:val="Nessuno"/>
          <w:rFonts w:ascii="Sylfaen" w:eastAsia="Sylfaen" w:hAnsi="Sylfaen" w:cs="Calibri Light"/>
          <w:sz w:val="18"/>
          <w:szCs w:val="18"/>
        </w:rPr>
        <w:t xml:space="preserve">Operational headquarters Piazza Borgo Pila 40 (Torre A interno 46), 16129 Genova </w:t>
      </w:r>
    </w:p>
    <w:p w14:paraId="42AB3601" w14:textId="77777777" w:rsidR="0064726A" w:rsidRPr="0064726A" w:rsidRDefault="0064726A" w:rsidP="0064726A">
      <w:pPr>
        <w:ind w:left="100" w:right="393"/>
        <w:jc w:val="center"/>
        <w:rPr>
          <w:rFonts w:ascii="Sylfaen" w:eastAsia="Merriweather" w:hAnsi="Sylfaen" w:cs="Merriweather"/>
          <w:sz w:val="18"/>
          <w:szCs w:val="18"/>
        </w:rPr>
      </w:pPr>
      <w:r w:rsidRPr="0064726A">
        <w:rPr>
          <w:rFonts w:ascii="Sylfaen" w:eastAsia="Merriweather" w:hAnsi="Sylfaen" w:cs="Merriweather"/>
          <w:sz w:val="18"/>
          <w:szCs w:val="18"/>
        </w:rPr>
        <w:t xml:space="preserve">Nicoletta Garzoni, </w:t>
      </w:r>
      <w:r w:rsidRPr="0064726A">
        <w:rPr>
          <w:rFonts w:ascii="Sylfaen" w:eastAsia="Merriweather" w:hAnsi="Sylfaen" w:cs="Merriweather"/>
          <w:i/>
          <w:sz w:val="18"/>
          <w:szCs w:val="18"/>
        </w:rPr>
        <w:t>Media &amp; Investor Relations Manager</w:t>
      </w:r>
      <w:r w:rsidRPr="0064726A">
        <w:rPr>
          <w:rFonts w:ascii="Sylfaen" w:eastAsia="Merriweather" w:hAnsi="Sylfaen" w:cs="Merriweather"/>
          <w:sz w:val="18"/>
          <w:szCs w:val="18"/>
        </w:rPr>
        <w:t xml:space="preserve"> </w:t>
      </w:r>
    </w:p>
    <w:p w14:paraId="3D43A3E6" w14:textId="77777777" w:rsidR="0064726A" w:rsidRPr="00E34A55" w:rsidRDefault="0064726A" w:rsidP="0064726A">
      <w:pPr>
        <w:ind w:left="100" w:right="393"/>
        <w:jc w:val="center"/>
        <w:rPr>
          <w:rFonts w:ascii="Sylfaen" w:eastAsia="Merriweather" w:hAnsi="Sylfaen" w:cs="Merriweather"/>
          <w:sz w:val="18"/>
          <w:szCs w:val="18"/>
          <w:lang w:val="en-GB"/>
        </w:rPr>
      </w:pPr>
      <w:r w:rsidRPr="00E34A55">
        <w:rPr>
          <w:rFonts w:ascii="Sylfaen" w:eastAsia="Merriweather" w:hAnsi="Sylfaen" w:cs="Merriweather"/>
          <w:sz w:val="18"/>
          <w:szCs w:val="18"/>
          <w:lang w:val="en-GB"/>
        </w:rPr>
        <w:t xml:space="preserve">Mail: </w:t>
      </w:r>
      <w:hyperlink r:id="rId10">
        <w:r w:rsidRPr="00E34A55">
          <w:rPr>
            <w:rFonts w:ascii="Sylfaen" w:eastAsia="Merriweather" w:hAnsi="Sylfaen" w:cs="Merriweather"/>
            <w:color w:val="0563C1"/>
            <w:sz w:val="18"/>
            <w:szCs w:val="18"/>
            <w:u w:val="single"/>
            <w:lang w:val="en-GB"/>
          </w:rPr>
          <w:t>press@circletouch.eu</w:t>
        </w:r>
      </w:hyperlink>
      <w:r w:rsidRPr="00E34A55">
        <w:rPr>
          <w:rFonts w:ascii="Sylfaen" w:eastAsia="Merriweather" w:hAnsi="Sylfaen" w:cs="Merriweather"/>
          <w:color w:val="0563C1"/>
          <w:sz w:val="18"/>
          <w:szCs w:val="18"/>
          <w:u w:val="single"/>
          <w:lang w:val="en-GB"/>
        </w:rPr>
        <w:t xml:space="preserve"> – ir@circletouch,eu</w:t>
      </w:r>
      <w:r w:rsidRPr="00E34A55">
        <w:rPr>
          <w:rFonts w:ascii="Sylfaen" w:eastAsia="Merriweather" w:hAnsi="Sylfaen" w:cs="Merriweather"/>
          <w:sz w:val="18"/>
          <w:szCs w:val="18"/>
          <w:lang w:val="en-GB"/>
        </w:rPr>
        <w:t xml:space="preserve"> </w:t>
      </w:r>
    </w:p>
    <w:p w14:paraId="52175CCF" w14:textId="127D7D38" w:rsidR="00170EA6" w:rsidRPr="001D3896" w:rsidRDefault="0064726A" w:rsidP="003D04B2">
      <w:pPr>
        <w:ind w:left="100" w:right="393"/>
        <w:jc w:val="center"/>
        <w:rPr>
          <w:rFonts w:ascii="Sylfaen" w:hAnsi="Sylfaen"/>
          <w:sz w:val="24"/>
          <w:szCs w:val="24"/>
        </w:rPr>
      </w:pPr>
      <w:r w:rsidRPr="0064726A">
        <w:rPr>
          <w:rFonts w:ascii="Sylfaen" w:eastAsia="Merriweather" w:hAnsi="Sylfaen" w:cs="Merriweather"/>
          <w:sz w:val="18"/>
          <w:szCs w:val="18"/>
        </w:rPr>
        <w:t>Mobile: +39 339 2367218</w:t>
      </w:r>
    </w:p>
    <w:p w14:paraId="65505228" w14:textId="77777777" w:rsidR="00170EA6" w:rsidRPr="001D3896" w:rsidRDefault="00170EA6">
      <w:pPr>
        <w:spacing w:line="240" w:lineRule="auto"/>
        <w:jc w:val="both"/>
      </w:pPr>
    </w:p>
    <w:sectPr w:rsidR="00170EA6" w:rsidRPr="001D3896">
      <w:headerReference w:type="default" r:id="rId11"/>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0848" w14:textId="77777777" w:rsidR="00174B2D" w:rsidRDefault="00174B2D">
      <w:pPr>
        <w:spacing w:line="240" w:lineRule="auto"/>
      </w:pPr>
      <w:r>
        <w:separator/>
      </w:r>
    </w:p>
  </w:endnote>
  <w:endnote w:type="continuationSeparator" w:id="0">
    <w:p w14:paraId="31854A45" w14:textId="77777777" w:rsidR="00174B2D" w:rsidRDefault="00174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6C34" w14:textId="77777777" w:rsidR="00174B2D" w:rsidRDefault="00174B2D">
      <w:pPr>
        <w:spacing w:line="240" w:lineRule="auto"/>
      </w:pPr>
      <w:r>
        <w:separator/>
      </w:r>
    </w:p>
  </w:footnote>
  <w:footnote w:type="continuationSeparator" w:id="0">
    <w:p w14:paraId="17D3ACBF" w14:textId="77777777" w:rsidR="00174B2D" w:rsidRDefault="00174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19EC" w14:textId="77777777" w:rsidR="00170EA6" w:rsidRDefault="00170EA6"/>
  <w:p w14:paraId="686B6EE3" w14:textId="77777777" w:rsidR="00170EA6" w:rsidRDefault="00170EA6"/>
  <w:p w14:paraId="7C89F9D7" w14:textId="793EA65A" w:rsidR="00170EA6" w:rsidRPr="00974391" w:rsidRDefault="00E40CDC">
    <w:pPr>
      <w:rPr>
        <w:b/>
        <w:bCs/>
      </w:rPr>
    </w:pPr>
    <w:r>
      <w:t xml:space="preserve">   </w:t>
    </w:r>
    <w:r w:rsidR="00974391">
      <w:tab/>
    </w:r>
    <w:r w:rsidR="00974391">
      <w:tab/>
    </w:r>
    <w:r w:rsidR="00974391">
      <w:tab/>
    </w:r>
    <w:r w:rsidR="00974391">
      <w:tab/>
    </w:r>
    <w:r w:rsidR="00974391">
      <w:tab/>
    </w:r>
    <w:r w:rsidR="00974391">
      <w:tab/>
    </w:r>
    <w:r w:rsidR="00974391">
      <w:tab/>
    </w:r>
    <w:r w:rsidR="00974391">
      <w:tab/>
    </w:r>
    <w:r w:rsidR="00974391">
      <w:tab/>
    </w:r>
    <w:r w:rsidR="00974391">
      <w:tab/>
    </w:r>
    <w:r w:rsidR="00974391">
      <w:tab/>
    </w:r>
    <w:r w:rsidR="00974391">
      <w:tab/>
    </w:r>
  </w:p>
  <w:p w14:paraId="5442A537" w14:textId="6CBC7F04" w:rsidR="00170EA6" w:rsidRDefault="00E40CDC">
    <w:pPr>
      <w:rPr>
        <w:color w:val="FF0000"/>
        <w:sz w:val="24"/>
        <w:szCs w:val="24"/>
      </w:rPr>
    </w:pPr>
    <w:r>
      <w:rPr>
        <w:color w:val="FF0000"/>
        <w:sz w:val="24"/>
        <w:szCs w:val="24"/>
      </w:rPr>
      <w:t xml:space="preserve"> </w:t>
    </w:r>
    <w:r w:rsidR="00886EF9">
      <w:rPr>
        <w:noProof/>
      </w:rPr>
      <w:drawing>
        <wp:inline distT="0" distB="0" distL="0" distR="0" wp14:anchorId="4AB36B46" wp14:editId="2707AE75">
          <wp:extent cx="1561340" cy="510195"/>
          <wp:effectExtent l="0" t="0" r="0" b="0"/>
          <wp:docPr id="1073741828" name="image1.jpg" descr="image2.jpg"/>
          <wp:cNvGraphicFramePr/>
          <a:graphic xmlns:a="http://schemas.openxmlformats.org/drawingml/2006/main">
            <a:graphicData uri="http://schemas.openxmlformats.org/drawingml/2006/picture">
              <pic:pic xmlns:pic="http://schemas.openxmlformats.org/drawingml/2006/picture">
                <pic:nvPicPr>
                  <pic:cNvPr id="0" name="image1.jpg" descr="image2.jpg"/>
                  <pic:cNvPicPr preferRelativeResize="0"/>
                </pic:nvPicPr>
                <pic:blipFill>
                  <a:blip r:embed="rId1"/>
                  <a:srcRect/>
                  <a:stretch>
                    <a:fillRect/>
                  </a:stretch>
                </pic:blipFill>
                <pic:spPr>
                  <a:xfrm>
                    <a:off x="0" y="0"/>
                    <a:ext cx="1561340" cy="510195"/>
                  </a:xfrm>
                  <a:prstGeom prst="rect">
                    <a:avLst/>
                  </a:prstGeom>
                  <a:ln/>
                </pic:spPr>
              </pic:pic>
            </a:graphicData>
          </a:graphic>
        </wp:inline>
      </w:drawing>
    </w:r>
    <w:r>
      <w:rPr>
        <w:color w:val="FF0000"/>
        <w:sz w:val="24"/>
        <w:szCs w:val="24"/>
      </w:rPr>
      <w:t xml:space="preserve">       </w:t>
    </w:r>
    <w:r w:rsidR="00974391">
      <w:rPr>
        <w:color w:val="FF0000"/>
        <w:sz w:val="24"/>
        <w:szCs w:val="24"/>
      </w:rPr>
      <w:t xml:space="preserve"> </w:t>
    </w:r>
    <w:r>
      <w:rPr>
        <w:color w:val="FF0000"/>
        <w:sz w:val="24"/>
        <w:szCs w:val="24"/>
      </w:rPr>
      <w:t xml:space="preserve"> </w:t>
    </w:r>
    <w:r w:rsidR="00886EF9">
      <w:rPr>
        <w:color w:val="FF0000"/>
        <w:sz w:val="24"/>
        <w:szCs w:val="24"/>
      </w:rPr>
      <w:tab/>
    </w:r>
    <w:r w:rsidR="00886EF9">
      <w:rPr>
        <w:color w:val="FF0000"/>
        <w:sz w:val="24"/>
        <w:szCs w:val="24"/>
      </w:rPr>
      <w:tab/>
    </w:r>
    <w:r w:rsidR="00886EF9">
      <w:rPr>
        <w:color w:val="FF0000"/>
        <w:sz w:val="24"/>
        <w:szCs w:val="24"/>
      </w:rPr>
      <w:tab/>
    </w:r>
    <w:r w:rsidR="00886EF9">
      <w:rPr>
        <w:color w:val="FF0000"/>
        <w:sz w:val="24"/>
        <w:szCs w:val="24"/>
      </w:rPr>
      <w:tab/>
    </w:r>
    <w:r>
      <w:rPr>
        <w:color w:val="FF0000"/>
        <w:sz w:val="24"/>
        <w:szCs w:val="24"/>
      </w:rPr>
      <w:t xml:space="preserve">       </w:t>
    </w:r>
    <w:r w:rsidR="00886EF9">
      <w:rPr>
        <w:color w:val="FF0000"/>
        <w:sz w:val="24"/>
        <w:szCs w:val="24"/>
      </w:rPr>
      <w:tab/>
    </w:r>
    <w:r>
      <w:rPr>
        <w:color w:val="FF0000"/>
        <w:sz w:val="24"/>
        <w:szCs w:val="24"/>
      </w:rPr>
      <w:t xml:space="preserve">  </w:t>
    </w:r>
    <w:r w:rsidR="00886EF9">
      <w:rPr>
        <w:noProof/>
      </w:rPr>
      <w:drawing>
        <wp:inline distT="0" distB="0" distL="0" distR="0" wp14:anchorId="2E7433A3" wp14:editId="2DC279F2">
          <wp:extent cx="1905000" cy="563908"/>
          <wp:effectExtent l="0" t="0" r="0" b="762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473" cy="569376"/>
                  </a:xfrm>
                  <a:prstGeom prst="rect">
                    <a:avLst/>
                  </a:prstGeom>
                  <a:noFill/>
                  <a:ln>
                    <a:noFill/>
                  </a:ln>
                </pic:spPr>
              </pic:pic>
            </a:graphicData>
          </a:graphic>
        </wp:inline>
      </w:drawing>
    </w:r>
    <w:r>
      <w:rPr>
        <w:color w:val="FF0000"/>
        <w:sz w:val="24"/>
        <w:szCs w:val="24"/>
      </w:rPr>
      <w:t xml:space="preserve">                  </w:t>
    </w:r>
  </w:p>
  <w:p w14:paraId="0B612695" w14:textId="78E50B60" w:rsidR="00170EA6" w:rsidRDefault="00170EA6" w:rsidP="006472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A6"/>
    <w:rsid w:val="000469BD"/>
    <w:rsid w:val="00082F20"/>
    <w:rsid w:val="00170EA6"/>
    <w:rsid w:val="00174B2D"/>
    <w:rsid w:val="001D3896"/>
    <w:rsid w:val="002C47D4"/>
    <w:rsid w:val="00333772"/>
    <w:rsid w:val="00340674"/>
    <w:rsid w:val="003D04B2"/>
    <w:rsid w:val="00437DEC"/>
    <w:rsid w:val="00535EB8"/>
    <w:rsid w:val="00550FD2"/>
    <w:rsid w:val="005C43A7"/>
    <w:rsid w:val="005C5488"/>
    <w:rsid w:val="0064726A"/>
    <w:rsid w:val="00736B2A"/>
    <w:rsid w:val="007F798A"/>
    <w:rsid w:val="00886EF9"/>
    <w:rsid w:val="008D235A"/>
    <w:rsid w:val="00974391"/>
    <w:rsid w:val="009A2735"/>
    <w:rsid w:val="009D4008"/>
    <w:rsid w:val="00A32B66"/>
    <w:rsid w:val="00A45A88"/>
    <w:rsid w:val="00B90635"/>
    <w:rsid w:val="00C646D9"/>
    <w:rsid w:val="00CE6C9F"/>
    <w:rsid w:val="00DC649B"/>
    <w:rsid w:val="00DD4F0A"/>
    <w:rsid w:val="00E06C8F"/>
    <w:rsid w:val="00E34A55"/>
    <w:rsid w:val="00E40CDC"/>
    <w:rsid w:val="00E66876"/>
    <w:rsid w:val="00F1768A"/>
    <w:rsid w:val="00F75A0D"/>
    <w:rsid w:val="00FC36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AB32"/>
  <w15:docId w15:val="{319BB8F7-8959-49B5-8A15-F0D14AC7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it-IT" w:eastAsia="it-IT"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7439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74391"/>
  </w:style>
  <w:style w:type="paragraph" w:styleId="Pidipagina">
    <w:name w:val="footer"/>
    <w:basedOn w:val="Normale"/>
    <w:link w:val="PidipaginaCarattere"/>
    <w:uiPriority w:val="99"/>
    <w:unhideWhenUsed/>
    <w:rsid w:val="0097439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74391"/>
  </w:style>
  <w:style w:type="paragraph" w:styleId="Testofumetto">
    <w:name w:val="Balloon Text"/>
    <w:basedOn w:val="Normale"/>
    <w:link w:val="TestofumettoCarattere"/>
    <w:uiPriority w:val="99"/>
    <w:semiHidden/>
    <w:unhideWhenUsed/>
    <w:rsid w:val="00A32B6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2B66"/>
    <w:rPr>
      <w:rFonts w:ascii="Tahoma" w:hAnsi="Tahoma" w:cs="Tahoma"/>
      <w:sz w:val="16"/>
      <w:szCs w:val="16"/>
    </w:rPr>
  </w:style>
  <w:style w:type="character" w:styleId="Collegamentoipertestuale">
    <w:name w:val="Hyperlink"/>
    <w:basedOn w:val="Carpredefinitoparagrafo"/>
    <w:uiPriority w:val="99"/>
    <w:unhideWhenUsed/>
    <w:rsid w:val="00886EF9"/>
    <w:rPr>
      <w:color w:val="0000FF" w:themeColor="hyperlink"/>
      <w:u w:val="single"/>
    </w:rPr>
  </w:style>
  <w:style w:type="character" w:customStyle="1" w:styleId="Nessuno">
    <w:name w:val="Nessuno"/>
    <w:rsid w:val="003D0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84070">
      <w:bodyDiv w:val="1"/>
      <w:marLeft w:val="0"/>
      <w:marRight w:val="0"/>
      <w:marTop w:val="0"/>
      <w:marBottom w:val="0"/>
      <w:divBdr>
        <w:top w:val="none" w:sz="0" w:space="0" w:color="auto"/>
        <w:left w:val="none" w:sz="0" w:space="0" w:color="auto"/>
        <w:bottom w:val="none" w:sz="0" w:space="0" w:color="auto"/>
        <w:right w:val="none" w:sz="0" w:space="0" w:color="auto"/>
      </w:divBdr>
    </w:div>
    <w:div w:id="110534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rcletouch.e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lsea.mi.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rcletouch.e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ress@circletouch.eu" TargetMode="External"/><Relationship Id="rId4" Type="http://schemas.openxmlformats.org/officeDocument/2006/relationships/footnotes" Target="footnotes.xml"/><Relationship Id="rId9" Type="http://schemas.openxmlformats.org/officeDocument/2006/relationships/hyperlink" Target="https://www.log-se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808</Words>
  <Characters>4612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Montaresi</dc:creator>
  <cp:lastModifiedBy>Nicoletta Garzoni</cp:lastModifiedBy>
  <cp:revision>3</cp:revision>
  <dcterms:created xsi:type="dcterms:W3CDTF">2022-03-26T17:44:00Z</dcterms:created>
  <dcterms:modified xsi:type="dcterms:W3CDTF">2022-04-03T15:14:00Z</dcterms:modified>
</cp:coreProperties>
</file>